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CBF7E" w14:textId="77777777" w:rsidR="00BE2207" w:rsidRDefault="00BE2207" w:rsidP="00BE2207">
      <w:bookmarkStart w:id="0" w:name="_GoBack"/>
      <w:bookmarkEnd w:id="0"/>
    </w:p>
    <w:p w14:paraId="6D7B0AAE" w14:textId="77777777" w:rsidR="00BE2207" w:rsidRPr="00115566" w:rsidRDefault="00307227" w:rsidP="00307227">
      <w:pPr>
        <w:jc w:val="center"/>
        <w:rPr>
          <w:b/>
          <w:sz w:val="32"/>
          <w:szCs w:val="32"/>
          <w:lang w:val="en-US"/>
        </w:rPr>
      </w:pPr>
      <w:r>
        <w:rPr>
          <w:b/>
          <w:sz w:val="32"/>
          <w:szCs w:val="32"/>
          <w:lang w:val="en-US"/>
        </w:rPr>
        <w:t>Introduction à la Finance</w:t>
      </w:r>
    </w:p>
    <w:tbl>
      <w:tblPr>
        <w:tblStyle w:val="Grilledutableau"/>
        <w:tblW w:w="0" w:type="auto"/>
        <w:tblLook w:val="04A0" w:firstRow="1" w:lastRow="0" w:firstColumn="1" w:lastColumn="0" w:noHBand="0" w:noVBand="1"/>
      </w:tblPr>
      <w:tblGrid>
        <w:gridCol w:w="4673"/>
        <w:gridCol w:w="4389"/>
      </w:tblGrid>
      <w:tr w:rsidR="00BE2207" w:rsidRPr="00AA30BD" w14:paraId="539B26BB" w14:textId="77777777" w:rsidTr="00EF5E54">
        <w:tc>
          <w:tcPr>
            <w:tcW w:w="4673" w:type="dxa"/>
          </w:tcPr>
          <w:p w14:paraId="2455A11C" w14:textId="77777777" w:rsidR="00BE2207" w:rsidRPr="00061BB8" w:rsidRDefault="00BE2207" w:rsidP="00370215">
            <w:r w:rsidRPr="00B10B6C">
              <w:t>Course</w:t>
            </w:r>
            <w:r>
              <w:t xml:space="preserve"> </w:t>
            </w:r>
            <w:proofErr w:type="spellStart"/>
            <w:r w:rsidRPr="00B10B6C">
              <w:t>title</w:t>
            </w:r>
            <w:proofErr w:type="spellEnd"/>
            <w:r>
              <w:t xml:space="preserve"> </w:t>
            </w:r>
            <w:r w:rsidR="00370215">
              <w:t>–</w:t>
            </w:r>
            <w:r>
              <w:t xml:space="preserve"> </w:t>
            </w:r>
            <w:r w:rsidRPr="00061BB8">
              <w:t>Intitulé</w:t>
            </w:r>
            <w:r w:rsidR="00370215">
              <w:t xml:space="preserve"> </w:t>
            </w:r>
            <w:r w:rsidRPr="00061BB8">
              <w:t>du cours</w:t>
            </w:r>
          </w:p>
        </w:tc>
        <w:tc>
          <w:tcPr>
            <w:tcW w:w="4389" w:type="dxa"/>
          </w:tcPr>
          <w:p w14:paraId="0412783B" w14:textId="77777777" w:rsidR="00BE2207" w:rsidRPr="00307227" w:rsidRDefault="00307227" w:rsidP="007E15FF">
            <w:pPr>
              <w:rPr>
                <w:b/>
              </w:rPr>
            </w:pPr>
            <w:r w:rsidRPr="00BD44BB">
              <w:rPr>
                <w:b/>
              </w:rPr>
              <w:t>Introduction à la Finance</w:t>
            </w:r>
          </w:p>
        </w:tc>
      </w:tr>
      <w:tr w:rsidR="00BE2207" w:rsidRPr="00061BB8" w14:paraId="05B9EC80" w14:textId="77777777" w:rsidTr="00EF5E54">
        <w:tc>
          <w:tcPr>
            <w:tcW w:w="4673" w:type="dxa"/>
          </w:tcPr>
          <w:p w14:paraId="0229AFBA" w14:textId="77777777" w:rsidR="00BE2207" w:rsidRPr="00061BB8" w:rsidRDefault="00BE2207" w:rsidP="00370215">
            <w:proofErr w:type="spellStart"/>
            <w:r>
              <w:t>Level</w:t>
            </w:r>
            <w:proofErr w:type="spellEnd"/>
            <w:r>
              <w:t xml:space="preserve"> / </w:t>
            </w:r>
            <w:proofErr w:type="spellStart"/>
            <w:r>
              <w:t>Semester</w:t>
            </w:r>
            <w:proofErr w:type="spellEnd"/>
            <w:r>
              <w:t xml:space="preserve"> </w:t>
            </w:r>
            <w:r w:rsidR="00370215">
              <w:t>–</w:t>
            </w:r>
            <w:r>
              <w:t xml:space="preserve"> </w:t>
            </w:r>
            <w:r w:rsidRPr="00061BB8">
              <w:t>Niveau</w:t>
            </w:r>
            <w:r w:rsidR="00370215">
              <w:t xml:space="preserve"> </w:t>
            </w:r>
            <w:r w:rsidRPr="00061BB8">
              <w:t>/semestre</w:t>
            </w:r>
          </w:p>
        </w:tc>
        <w:tc>
          <w:tcPr>
            <w:tcW w:w="4389" w:type="dxa"/>
          </w:tcPr>
          <w:p w14:paraId="1447133E" w14:textId="77777777" w:rsidR="00BE2207" w:rsidRPr="00061BB8" w:rsidRDefault="00307227" w:rsidP="007E15FF">
            <w:r>
              <w:t>L3/S2</w:t>
            </w:r>
          </w:p>
        </w:tc>
      </w:tr>
      <w:tr w:rsidR="00BE2207" w:rsidRPr="00061BB8" w14:paraId="74F7054F" w14:textId="77777777" w:rsidTr="00EF5E54">
        <w:tc>
          <w:tcPr>
            <w:tcW w:w="4673" w:type="dxa"/>
          </w:tcPr>
          <w:p w14:paraId="48B28CBE" w14:textId="77777777" w:rsidR="00BE2207" w:rsidRPr="00061BB8" w:rsidRDefault="00BE2207" w:rsidP="00370215">
            <w:r>
              <w:t xml:space="preserve">School </w:t>
            </w:r>
            <w:r w:rsidR="00370215">
              <w:t xml:space="preserve">– </w:t>
            </w:r>
            <w:r w:rsidRPr="00061BB8">
              <w:t>Composante</w:t>
            </w:r>
            <w:r w:rsidR="00370215">
              <w:t xml:space="preserve"> </w:t>
            </w:r>
          </w:p>
        </w:tc>
        <w:tc>
          <w:tcPr>
            <w:tcW w:w="4389" w:type="dxa"/>
          </w:tcPr>
          <w:p w14:paraId="04CE2F3E" w14:textId="77777777" w:rsidR="00BE2207" w:rsidRPr="00061BB8" w:rsidRDefault="00BE2207" w:rsidP="007E15FF">
            <w:r w:rsidRPr="0020292A">
              <w:rPr>
                <w:noProof/>
              </w:rPr>
              <w:t>Ecole d'Economie de Toulouse</w:t>
            </w:r>
          </w:p>
        </w:tc>
      </w:tr>
      <w:tr w:rsidR="00BE2207" w:rsidRPr="00061BB8" w14:paraId="24CD70B6" w14:textId="77777777" w:rsidTr="00EF5E54">
        <w:tc>
          <w:tcPr>
            <w:tcW w:w="4673" w:type="dxa"/>
          </w:tcPr>
          <w:p w14:paraId="439392D9" w14:textId="77777777" w:rsidR="00BE2207" w:rsidRPr="00061BB8" w:rsidRDefault="00BE2207" w:rsidP="00370215">
            <w:r>
              <w:t>T</w:t>
            </w:r>
            <w:r w:rsidRPr="00B10B6C">
              <w:t>eacher</w:t>
            </w:r>
            <w:r>
              <w:t xml:space="preserve"> </w:t>
            </w:r>
            <w:r w:rsidR="00370215">
              <w:t>–</w:t>
            </w:r>
            <w:r>
              <w:t xml:space="preserve"> </w:t>
            </w:r>
            <w:r w:rsidRPr="00061BB8">
              <w:t>Enseignant</w:t>
            </w:r>
            <w:r w:rsidR="00370215">
              <w:t xml:space="preserve"> </w:t>
            </w:r>
            <w:r w:rsidRPr="00061BB8">
              <w:t>responsable</w:t>
            </w:r>
          </w:p>
        </w:tc>
        <w:tc>
          <w:tcPr>
            <w:tcW w:w="4389" w:type="dxa"/>
          </w:tcPr>
          <w:p w14:paraId="0F755F15" w14:textId="77777777" w:rsidR="00BE2207" w:rsidRPr="00061BB8" w:rsidRDefault="00307227" w:rsidP="007E15FF">
            <w:r>
              <w:t>Ulrich Hege</w:t>
            </w:r>
          </w:p>
        </w:tc>
      </w:tr>
      <w:tr w:rsidR="00BE2207" w:rsidRPr="00D9219D" w14:paraId="376047E4" w14:textId="77777777" w:rsidTr="00EF5E54">
        <w:tc>
          <w:tcPr>
            <w:tcW w:w="4673" w:type="dxa"/>
          </w:tcPr>
          <w:p w14:paraId="7869C5EA" w14:textId="77777777" w:rsidR="00BE2207" w:rsidRPr="00B10B6C" w:rsidRDefault="00BE2207" w:rsidP="00370215">
            <w:pPr>
              <w:rPr>
                <w:lang w:val="en-US"/>
              </w:rPr>
            </w:pPr>
            <w:r w:rsidRPr="00B10B6C">
              <w:rPr>
                <w:lang w:val="en-US"/>
              </w:rPr>
              <w:t xml:space="preserve">Other teacher(s) </w:t>
            </w:r>
            <w:r w:rsidR="00370215">
              <w:rPr>
                <w:lang w:val="en-US"/>
              </w:rPr>
              <w:t>–</w:t>
            </w:r>
            <w:r w:rsidRPr="00B10B6C">
              <w:rPr>
                <w:lang w:val="en-US"/>
              </w:rPr>
              <w:t xml:space="preserve"> </w:t>
            </w:r>
            <w:proofErr w:type="spellStart"/>
            <w:r w:rsidRPr="00B10B6C">
              <w:rPr>
                <w:lang w:val="en-US"/>
              </w:rPr>
              <w:t>Autre</w:t>
            </w:r>
            <w:proofErr w:type="spellEnd"/>
            <w:r w:rsidRPr="00B10B6C">
              <w:rPr>
                <w:lang w:val="en-US"/>
              </w:rPr>
              <w:t xml:space="preserve">(s) </w:t>
            </w:r>
            <w:proofErr w:type="spellStart"/>
            <w:r w:rsidRPr="00B10B6C">
              <w:rPr>
                <w:lang w:val="en-US"/>
              </w:rPr>
              <w:t>enseignant</w:t>
            </w:r>
            <w:proofErr w:type="spellEnd"/>
            <w:r w:rsidRPr="00B10B6C">
              <w:rPr>
                <w:lang w:val="en-US"/>
              </w:rPr>
              <w:t>(s)</w:t>
            </w:r>
          </w:p>
        </w:tc>
        <w:tc>
          <w:tcPr>
            <w:tcW w:w="4389" w:type="dxa"/>
          </w:tcPr>
          <w:p w14:paraId="0CDA8D02" w14:textId="77777777" w:rsidR="00BE2207" w:rsidRPr="00E94646" w:rsidRDefault="00BE2207" w:rsidP="007E15FF">
            <w:pPr>
              <w:rPr>
                <w:lang w:val="en-US"/>
              </w:rPr>
            </w:pPr>
          </w:p>
        </w:tc>
      </w:tr>
      <w:tr w:rsidR="00370215" w:rsidRPr="00D9219D" w14:paraId="3408615C" w14:textId="77777777" w:rsidTr="00EF5E54">
        <w:tc>
          <w:tcPr>
            <w:tcW w:w="4673" w:type="dxa"/>
          </w:tcPr>
          <w:p w14:paraId="03B2B838" w14:textId="77777777" w:rsidR="00370215" w:rsidRPr="00B10B6C" w:rsidRDefault="00370215" w:rsidP="00370215">
            <w:pPr>
              <w:rPr>
                <w:lang w:val="en-US"/>
              </w:rPr>
            </w:pPr>
            <w:r w:rsidRPr="00B10B6C">
              <w:rPr>
                <w:lang w:val="en-US"/>
              </w:rPr>
              <w:t xml:space="preserve">Other teacher(s) </w:t>
            </w:r>
            <w:r>
              <w:rPr>
                <w:lang w:val="en-US"/>
              </w:rPr>
              <w:t>–</w:t>
            </w:r>
            <w:r w:rsidRPr="00B10B6C">
              <w:rPr>
                <w:lang w:val="en-US"/>
              </w:rPr>
              <w:t xml:space="preserve"> </w:t>
            </w:r>
            <w:proofErr w:type="spellStart"/>
            <w:r w:rsidRPr="00B10B6C">
              <w:rPr>
                <w:lang w:val="en-US"/>
              </w:rPr>
              <w:t>Autre</w:t>
            </w:r>
            <w:proofErr w:type="spellEnd"/>
            <w:r w:rsidRPr="00B10B6C">
              <w:rPr>
                <w:lang w:val="en-US"/>
              </w:rPr>
              <w:t xml:space="preserve">(s) </w:t>
            </w:r>
            <w:proofErr w:type="spellStart"/>
            <w:r w:rsidRPr="00B10B6C">
              <w:rPr>
                <w:lang w:val="en-US"/>
              </w:rPr>
              <w:t>enseignant</w:t>
            </w:r>
            <w:proofErr w:type="spellEnd"/>
            <w:r w:rsidRPr="00B10B6C">
              <w:rPr>
                <w:lang w:val="en-US"/>
              </w:rPr>
              <w:t>(s)</w:t>
            </w:r>
          </w:p>
        </w:tc>
        <w:tc>
          <w:tcPr>
            <w:tcW w:w="4389" w:type="dxa"/>
          </w:tcPr>
          <w:p w14:paraId="7A51ED45" w14:textId="77777777" w:rsidR="00370215" w:rsidRPr="00B10B6C" w:rsidRDefault="00370215" w:rsidP="00370215">
            <w:pPr>
              <w:rPr>
                <w:lang w:val="en-US"/>
              </w:rPr>
            </w:pPr>
          </w:p>
        </w:tc>
      </w:tr>
      <w:tr w:rsidR="00370215" w:rsidRPr="00D9219D" w14:paraId="2699FC99" w14:textId="77777777" w:rsidTr="00EF5E54">
        <w:tc>
          <w:tcPr>
            <w:tcW w:w="4673" w:type="dxa"/>
          </w:tcPr>
          <w:p w14:paraId="408BD279" w14:textId="77777777" w:rsidR="00370215" w:rsidRPr="00B10B6C" w:rsidRDefault="00370215" w:rsidP="00370215">
            <w:pPr>
              <w:rPr>
                <w:lang w:val="en-US"/>
              </w:rPr>
            </w:pPr>
            <w:r w:rsidRPr="00B10B6C">
              <w:rPr>
                <w:lang w:val="en-US"/>
              </w:rPr>
              <w:t xml:space="preserve">Other teacher(s) </w:t>
            </w:r>
            <w:r>
              <w:rPr>
                <w:lang w:val="en-US"/>
              </w:rPr>
              <w:t>–</w:t>
            </w:r>
            <w:r w:rsidRPr="00B10B6C">
              <w:rPr>
                <w:lang w:val="en-US"/>
              </w:rPr>
              <w:t xml:space="preserve"> </w:t>
            </w:r>
            <w:proofErr w:type="spellStart"/>
            <w:r w:rsidRPr="00B10B6C">
              <w:rPr>
                <w:lang w:val="en-US"/>
              </w:rPr>
              <w:t>Autre</w:t>
            </w:r>
            <w:proofErr w:type="spellEnd"/>
            <w:r w:rsidRPr="00B10B6C">
              <w:rPr>
                <w:lang w:val="en-US"/>
              </w:rPr>
              <w:t xml:space="preserve">(s) </w:t>
            </w:r>
            <w:proofErr w:type="spellStart"/>
            <w:r w:rsidRPr="00B10B6C">
              <w:rPr>
                <w:lang w:val="en-US"/>
              </w:rPr>
              <w:t>enseignant</w:t>
            </w:r>
            <w:proofErr w:type="spellEnd"/>
            <w:r w:rsidRPr="00B10B6C">
              <w:rPr>
                <w:lang w:val="en-US"/>
              </w:rPr>
              <w:t>(s)</w:t>
            </w:r>
          </w:p>
        </w:tc>
        <w:tc>
          <w:tcPr>
            <w:tcW w:w="4389" w:type="dxa"/>
          </w:tcPr>
          <w:p w14:paraId="4F1653CF" w14:textId="77777777" w:rsidR="00370215" w:rsidRPr="00B10B6C" w:rsidRDefault="00370215" w:rsidP="00370215">
            <w:pPr>
              <w:rPr>
                <w:lang w:val="en-US"/>
              </w:rPr>
            </w:pPr>
          </w:p>
        </w:tc>
      </w:tr>
      <w:tr w:rsidR="00370215" w:rsidRPr="00D9219D" w14:paraId="3E95B052" w14:textId="77777777" w:rsidTr="00EF5E54">
        <w:tc>
          <w:tcPr>
            <w:tcW w:w="4673" w:type="dxa"/>
          </w:tcPr>
          <w:p w14:paraId="7C7C4F99" w14:textId="77777777" w:rsidR="00370215" w:rsidRPr="00B10B6C" w:rsidRDefault="00370215" w:rsidP="00370215">
            <w:pPr>
              <w:rPr>
                <w:lang w:val="en-US"/>
              </w:rPr>
            </w:pPr>
            <w:r w:rsidRPr="00B10B6C">
              <w:rPr>
                <w:lang w:val="en-US"/>
              </w:rPr>
              <w:t xml:space="preserve">Other teacher(s) </w:t>
            </w:r>
            <w:r>
              <w:rPr>
                <w:lang w:val="en-US"/>
              </w:rPr>
              <w:t>–</w:t>
            </w:r>
            <w:r w:rsidRPr="00B10B6C">
              <w:rPr>
                <w:lang w:val="en-US"/>
              </w:rPr>
              <w:t xml:space="preserve"> </w:t>
            </w:r>
            <w:proofErr w:type="spellStart"/>
            <w:r w:rsidRPr="00B10B6C">
              <w:rPr>
                <w:lang w:val="en-US"/>
              </w:rPr>
              <w:t>Autre</w:t>
            </w:r>
            <w:proofErr w:type="spellEnd"/>
            <w:r w:rsidRPr="00B10B6C">
              <w:rPr>
                <w:lang w:val="en-US"/>
              </w:rPr>
              <w:t xml:space="preserve">(s) </w:t>
            </w:r>
            <w:proofErr w:type="spellStart"/>
            <w:r w:rsidRPr="00B10B6C">
              <w:rPr>
                <w:lang w:val="en-US"/>
              </w:rPr>
              <w:t>enseignant</w:t>
            </w:r>
            <w:proofErr w:type="spellEnd"/>
            <w:r w:rsidRPr="00B10B6C">
              <w:rPr>
                <w:lang w:val="en-US"/>
              </w:rPr>
              <w:t>(s)</w:t>
            </w:r>
          </w:p>
        </w:tc>
        <w:tc>
          <w:tcPr>
            <w:tcW w:w="4389" w:type="dxa"/>
          </w:tcPr>
          <w:p w14:paraId="48068E80" w14:textId="77777777" w:rsidR="00370215" w:rsidRPr="00B10B6C" w:rsidRDefault="00370215" w:rsidP="00370215">
            <w:pPr>
              <w:rPr>
                <w:lang w:val="en-US"/>
              </w:rPr>
            </w:pPr>
          </w:p>
        </w:tc>
      </w:tr>
      <w:tr w:rsidR="00370215" w:rsidRPr="00D9219D" w14:paraId="200D7BF7" w14:textId="77777777" w:rsidTr="00EF5E54">
        <w:tc>
          <w:tcPr>
            <w:tcW w:w="4673" w:type="dxa"/>
          </w:tcPr>
          <w:p w14:paraId="0F9A223E" w14:textId="77777777" w:rsidR="00370215" w:rsidRPr="00B10B6C" w:rsidRDefault="00370215" w:rsidP="00370215">
            <w:pPr>
              <w:rPr>
                <w:lang w:val="en-US"/>
              </w:rPr>
            </w:pPr>
            <w:r w:rsidRPr="00B10B6C">
              <w:rPr>
                <w:lang w:val="en-US"/>
              </w:rPr>
              <w:t xml:space="preserve">Other teacher(s) </w:t>
            </w:r>
            <w:r>
              <w:rPr>
                <w:lang w:val="en-US"/>
              </w:rPr>
              <w:t>–</w:t>
            </w:r>
            <w:r w:rsidRPr="00B10B6C">
              <w:rPr>
                <w:lang w:val="en-US"/>
              </w:rPr>
              <w:t xml:space="preserve"> </w:t>
            </w:r>
            <w:proofErr w:type="spellStart"/>
            <w:r w:rsidRPr="00B10B6C">
              <w:rPr>
                <w:lang w:val="en-US"/>
              </w:rPr>
              <w:t>Autre</w:t>
            </w:r>
            <w:proofErr w:type="spellEnd"/>
            <w:r w:rsidRPr="00B10B6C">
              <w:rPr>
                <w:lang w:val="en-US"/>
              </w:rPr>
              <w:t xml:space="preserve">(s) </w:t>
            </w:r>
            <w:proofErr w:type="spellStart"/>
            <w:r w:rsidRPr="00B10B6C">
              <w:rPr>
                <w:lang w:val="en-US"/>
              </w:rPr>
              <w:t>enseignant</w:t>
            </w:r>
            <w:proofErr w:type="spellEnd"/>
            <w:r w:rsidRPr="00B10B6C">
              <w:rPr>
                <w:lang w:val="en-US"/>
              </w:rPr>
              <w:t>(s)</w:t>
            </w:r>
          </w:p>
        </w:tc>
        <w:tc>
          <w:tcPr>
            <w:tcW w:w="4389" w:type="dxa"/>
          </w:tcPr>
          <w:p w14:paraId="27205FF2" w14:textId="77777777" w:rsidR="00370215" w:rsidRPr="00B10B6C" w:rsidRDefault="00370215" w:rsidP="00370215">
            <w:pPr>
              <w:rPr>
                <w:lang w:val="en-US"/>
              </w:rPr>
            </w:pPr>
          </w:p>
        </w:tc>
      </w:tr>
      <w:tr w:rsidR="00BE2207" w:rsidRPr="00061BB8" w14:paraId="53BD53CF" w14:textId="77777777" w:rsidTr="00EF5E54">
        <w:tc>
          <w:tcPr>
            <w:tcW w:w="4673" w:type="dxa"/>
          </w:tcPr>
          <w:p w14:paraId="40597D49" w14:textId="77777777" w:rsidR="00BE2207" w:rsidRPr="00061BB8" w:rsidRDefault="00BE2207" w:rsidP="00370215">
            <w:r w:rsidRPr="00B10B6C">
              <w:t xml:space="preserve">Lecture </w:t>
            </w:r>
            <w:proofErr w:type="spellStart"/>
            <w:r w:rsidRPr="00B10B6C">
              <w:t>Hours</w:t>
            </w:r>
            <w:proofErr w:type="spellEnd"/>
            <w:r>
              <w:t xml:space="preserve"> </w:t>
            </w:r>
            <w:r w:rsidR="00370215">
              <w:t>–</w:t>
            </w:r>
            <w:r>
              <w:t xml:space="preserve"> </w:t>
            </w:r>
            <w:r w:rsidRPr="00061BB8">
              <w:t>Volume</w:t>
            </w:r>
            <w:r w:rsidR="00370215">
              <w:t xml:space="preserve"> </w:t>
            </w:r>
            <w:r w:rsidRPr="00061BB8">
              <w:t>Horaire CM</w:t>
            </w:r>
          </w:p>
        </w:tc>
        <w:tc>
          <w:tcPr>
            <w:tcW w:w="4389" w:type="dxa"/>
          </w:tcPr>
          <w:p w14:paraId="44282918" w14:textId="77777777" w:rsidR="00BE2207" w:rsidRPr="00061BB8" w:rsidRDefault="00307227" w:rsidP="007E15FF">
            <w:r>
              <w:t>30</w:t>
            </w:r>
          </w:p>
        </w:tc>
      </w:tr>
      <w:tr w:rsidR="00BE2207" w:rsidRPr="00061BB8" w14:paraId="1F3CFF42" w14:textId="77777777" w:rsidTr="00EF5E54">
        <w:tc>
          <w:tcPr>
            <w:tcW w:w="4673" w:type="dxa"/>
          </w:tcPr>
          <w:p w14:paraId="21452117" w14:textId="77777777" w:rsidR="00BE2207" w:rsidRPr="00061BB8" w:rsidRDefault="00BE2207" w:rsidP="00370215">
            <w:r>
              <w:t>TA</w:t>
            </w:r>
            <w:r w:rsidRPr="00B10B6C">
              <w:t xml:space="preserve"> </w:t>
            </w:r>
            <w:proofErr w:type="spellStart"/>
            <w:r w:rsidRPr="00B10B6C">
              <w:t>Hours</w:t>
            </w:r>
            <w:proofErr w:type="spellEnd"/>
            <w:r>
              <w:t xml:space="preserve"> </w:t>
            </w:r>
            <w:r w:rsidR="00370215">
              <w:t>–</w:t>
            </w:r>
            <w:r>
              <w:t xml:space="preserve"> </w:t>
            </w:r>
            <w:r w:rsidRPr="00061BB8">
              <w:t>Volume</w:t>
            </w:r>
            <w:r w:rsidR="00370215">
              <w:t xml:space="preserve"> </w:t>
            </w:r>
            <w:r w:rsidRPr="00061BB8">
              <w:t>horaire TD</w:t>
            </w:r>
          </w:p>
        </w:tc>
        <w:tc>
          <w:tcPr>
            <w:tcW w:w="4389" w:type="dxa"/>
          </w:tcPr>
          <w:p w14:paraId="7413309D" w14:textId="77777777" w:rsidR="00BE2207" w:rsidRPr="00061BB8" w:rsidRDefault="00BE2207" w:rsidP="007E15FF"/>
        </w:tc>
      </w:tr>
      <w:tr w:rsidR="00BE2207" w:rsidRPr="00061BB8" w14:paraId="743F1145" w14:textId="77777777" w:rsidTr="00EF5E54">
        <w:tc>
          <w:tcPr>
            <w:tcW w:w="4673" w:type="dxa"/>
          </w:tcPr>
          <w:p w14:paraId="02194326" w14:textId="77777777" w:rsidR="00BE2207" w:rsidRPr="00061BB8" w:rsidRDefault="00BE2207" w:rsidP="00370215">
            <w:r>
              <w:t xml:space="preserve">TP </w:t>
            </w:r>
            <w:proofErr w:type="spellStart"/>
            <w:r>
              <w:t>Hours</w:t>
            </w:r>
            <w:proofErr w:type="spellEnd"/>
            <w:r>
              <w:t xml:space="preserve"> </w:t>
            </w:r>
            <w:r w:rsidR="00370215">
              <w:t>–</w:t>
            </w:r>
            <w:r>
              <w:t xml:space="preserve"> </w:t>
            </w:r>
            <w:r w:rsidRPr="00061BB8">
              <w:t>Volume</w:t>
            </w:r>
            <w:r w:rsidR="00370215">
              <w:t xml:space="preserve"> </w:t>
            </w:r>
            <w:r w:rsidRPr="00061BB8">
              <w:t>horaire TP</w:t>
            </w:r>
          </w:p>
        </w:tc>
        <w:tc>
          <w:tcPr>
            <w:tcW w:w="4389" w:type="dxa"/>
          </w:tcPr>
          <w:p w14:paraId="1E31B6D0" w14:textId="77777777" w:rsidR="00BE2207" w:rsidRPr="00061BB8" w:rsidRDefault="00307227" w:rsidP="007E15FF">
            <w:r>
              <w:t>15</w:t>
            </w:r>
          </w:p>
        </w:tc>
      </w:tr>
      <w:tr w:rsidR="00BE2207" w:rsidRPr="00061BB8" w14:paraId="11466FDA" w14:textId="77777777" w:rsidTr="00EF5E54">
        <w:tc>
          <w:tcPr>
            <w:tcW w:w="4673" w:type="dxa"/>
          </w:tcPr>
          <w:p w14:paraId="32866E64" w14:textId="77777777" w:rsidR="00BE2207" w:rsidRPr="00061BB8" w:rsidRDefault="00BE2207" w:rsidP="00370215">
            <w:r w:rsidRPr="00B10B6C">
              <w:t xml:space="preserve">Course </w:t>
            </w:r>
            <w:proofErr w:type="spellStart"/>
            <w:r w:rsidRPr="00B10B6C">
              <w:t>Language</w:t>
            </w:r>
            <w:proofErr w:type="spellEnd"/>
            <w:r>
              <w:t xml:space="preserve"> </w:t>
            </w:r>
            <w:r w:rsidR="00370215">
              <w:t>–</w:t>
            </w:r>
            <w:r>
              <w:t xml:space="preserve"> </w:t>
            </w:r>
            <w:r w:rsidRPr="00061BB8">
              <w:t>Langue</w:t>
            </w:r>
            <w:r w:rsidR="00370215">
              <w:t xml:space="preserve"> </w:t>
            </w:r>
            <w:r w:rsidRPr="00061BB8">
              <w:t>du cours</w:t>
            </w:r>
          </w:p>
        </w:tc>
        <w:tc>
          <w:tcPr>
            <w:tcW w:w="4389" w:type="dxa"/>
          </w:tcPr>
          <w:p w14:paraId="6A45C293" w14:textId="77777777" w:rsidR="00BE2207" w:rsidRPr="00061BB8" w:rsidRDefault="00BE2207" w:rsidP="007E15FF"/>
        </w:tc>
      </w:tr>
      <w:tr w:rsidR="00BE2207" w:rsidRPr="00061BB8" w14:paraId="4AE99B92" w14:textId="77777777" w:rsidTr="00EF5E54">
        <w:tc>
          <w:tcPr>
            <w:tcW w:w="4673" w:type="dxa"/>
          </w:tcPr>
          <w:p w14:paraId="563DA7A1" w14:textId="77777777" w:rsidR="00BE2207" w:rsidRPr="00061BB8" w:rsidRDefault="00BE2207" w:rsidP="00370215">
            <w:r>
              <w:t xml:space="preserve">TA and/or TP </w:t>
            </w:r>
            <w:proofErr w:type="spellStart"/>
            <w:r>
              <w:t>Language</w:t>
            </w:r>
            <w:proofErr w:type="spellEnd"/>
            <w:r>
              <w:t xml:space="preserve"> </w:t>
            </w:r>
            <w:r w:rsidR="00370215">
              <w:t>–</w:t>
            </w:r>
            <w:r>
              <w:t xml:space="preserve"> </w:t>
            </w:r>
            <w:r w:rsidRPr="00061BB8">
              <w:t>Langue</w:t>
            </w:r>
            <w:r w:rsidR="00370215">
              <w:t xml:space="preserve"> </w:t>
            </w:r>
            <w:r w:rsidRPr="00061BB8">
              <w:t>des TD et/ou TP</w:t>
            </w:r>
          </w:p>
        </w:tc>
        <w:tc>
          <w:tcPr>
            <w:tcW w:w="4389" w:type="dxa"/>
          </w:tcPr>
          <w:p w14:paraId="1654B67D" w14:textId="77777777" w:rsidR="00BE2207" w:rsidRPr="00061BB8" w:rsidRDefault="00BE2207" w:rsidP="007E15FF"/>
        </w:tc>
      </w:tr>
    </w:tbl>
    <w:p w14:paraId="7F0218C9" w14:textId="77777777" w:rsidR="00BE2207" w:rsidRPr="00061BB8" w:rsidRDefault="00BE2207" w:rsidP="00BE2207">
      <w:pPr>
        <w:rPr>
          <w:rFonts w:asciiTheme="minorHAnsi" w:hAnsiTheme="minorHAnsi"/>
        </w:rPr>
      </w:pPr>
    </w:p>
    <w:p w14:paraId="0E7DD4AD" w14:textId="77777777" w:rsidR="00307227" w:rsidRDefault="00BE2207" w:rsidP="00BE2207">
      <w:pPr>
        <w:rPr>
          <w:rFonts w:asciiTheme="minorHAnsi" w:hAnsiTheme="minorHAnsi"/>
          <w:b/>
          <w:u w:val="single"/>
        </w:rPr>
      </w:pPr>
      <w:proofErr w:type="spellStart"/>
      <w:r>
        <w:rPr>
          <w:rFonts w:asciiTheme="minorHAnsi" w:hAnsiTheme="minorHAnsi"/>
          <w:b/>
          <w:u w:val="single"/>
        </w:rPr>
        <w:t>T</w:t>
      </w:r>
      <w:r w:rsidRPr="00B10B6C">
        <w:rPr>
          <w:rFonts w:asciiTheme="minorHAnsi" w:hAnsiTheme="minorHAnsi"/>
          <w:b/>
          <w:u w:val="single"/>
        </w:rPr>
        <w:t>eaching</w:t>
      </w:r>
      <w:proofErr w:type="spellEnd"/>
      <w:r w:rsidRPr="00B10B6C">
        <w:rPr>
          <w:rFonts w:asciiTheme="minorHAnsi" w:hAnsiTheme="minorHAnsi"/>
          <w:b/>
          <w:u w:val="single"/>
        </w:rPr>
        <w:t xml:space="preserve"> staff</w:t>
      </w:r>
      <w:r>
        <w:rPr>
          <w:rFonts w:asciiTheme="minorHAnsi" w:hAnsiTheme="minorHAnsi"/>
          <w:b/>
          <w:u w:val="single"/>
        </w:rPr>
        <w:t xml:space="preserve"> contacts </w:t>
      </w:r>
      <w:r w:rsidR="00115566">
        <w:rPr>
          <w:rFonts w:asciiTheme="minorHAnsi" w:hAnsiTheme="minorHAnsi"/>
          <w:b/>
          <w:u w:val="single"/>
        </w:rPr>
        <w:t>–</w:t>
      </w:r>
      <w:r>
        <w:rPr>
          <w:rFonts w:asciiTheme="minorHAnsi" w:hAnsiTheme="minorHAnsi"/>
          <w:b/>
          <w:u w:val="single"/>
        </w:rPr>
        <w:t xml:space="preserve"> </w:t>
      </w:r>
      <w:r w:rsidRPr="00061BB8">
        <w:rPr>
          <w:rFonts w:asciiTheme="minorHAnsi" w:hAnsiTheme="minorHAnsi"/>
          <w:b/>
          <w:u w:val="single"/>
        </w:rPr>
        <w:t>Coordonnées</w:t>
      </w:r>
      <w:r w:rsidR="00115566">
        <w:rPr>
          <w:rFonts w:asciiTheme="minorHAnsi" w:hAnsiTheme="minorHAnsi"/>
          <w:b/>
          <w:u w:val="single"/>
        </w:rPr>
        <w:t xml:space="preserve"> </w:t>
      </w:r>
      <w:r w:rsidRPr="00061BB8">
        <w:rPr>
          <w:rFonts w:asciiTheme="minorHAnsi" w:hAnsiTheme="minorHAnsi"/>
          <w:b/>
          <w:u w:val="single"/>
        </w:rPr>
        <w:t>de l’équipe pédagogique :</w:t>
      </w:r>
    </w:p>
    <w:p w14:paraId="0C54BBDB" w14:textId="77777777" w:rsidR="00307227" w:rsidRPr="00061BB8" w:rsidRDefault="00307227" w:rsidP="00BE2207">
      <w:pPr>
        <w:rPr>
          <w:rFonts w:asciiTheme="minorHAnsi" w:hAnsiTheme="minorHAnsi"/>
          <w:b/>
          <w:u w:val="single"/>
        </w:rPr>
      </w:pPr>
      <w:r w:rsidRPr="00BD44BB">
        <w:rPr>
          <w:rFonts w:asciiTheme="minorHAnsi" w:hAnsiTheme="minorHAnsi"/>
          <w:b/>
        </w:rPr>
        <w:t>ulrich.hege@tse-fr.eu</w:t>
      </w:r>
    </w:p>
    <w:p w14:paraId="29B76D38" w14:textId="77777777" w:rsidR="009B6EED" w:rsidRDefault="00BE2207" w:rsidP="009B6EED">
      <w:pPr>
        <w:rPr>
          <w:rFonts w:asciiTheme="minorHAnsi" w:hAnsiTheme="minorHAnsi"/>
          <w:b/>
          <w:u w:val="single"/>
        </w:rPr>
      </w:pPr>
      <w:r>
        <w:rPr>
          <w:rFonts w:asciiTheme="minorHAnsi" w:hAnsiTheme="minorHAnsi"/>
          <w:b/>
          <w:u w:val="single"/>
        </w:rPr>
        <w:t xml:space="preserve">Course Objectives </w:t>
      </w:r>
      <w:r w:rsidR="00115566">
        <w:rPr>
          <w:rFonts w:asciiTheme="minorHAnsi" w:hAnsiTheme="minorHAnsi"/>
          <w:b/>
          <w:u w:val="single"/>
        </w:rPr>
        <w:t>–</w:t>
      </w:r>
      <w:r>
        <w:rPr>
          <w:rFonts w:asciiTheme="minorHAnsi" w:hAnsiTheme="minorHAnsi"/>
          <w:b/>
          <w:u w:val="single"/>
        </w:rPr>
        <w:t xml:space="preserve"> </w:t>
      </w:r>
      <w:r w:rsidRPr="00061BB8">
        <w:rPr>
          <w:rFonts w:asciiTheme="minorHAnsi" w:hAnsiTheme="minorHAnsi"/>
          <w:b/>
          <w:u w:val="single"/>
        </w:rPr>
        <w:t>Objectifs</w:t>
      </w:r>
      <w:r w:rsidR="00115566">
        <w:rPr>
          <w:rFonts w:asciiTheme="minorHAnsi" w:hAnsiTheme="minorHAnsi"/>
          <w:b/>
          <w:u w:val="single"/>
        </w:rPr>
        <w:t xml:space="preserve"> </w:t>
      </w:r>
      <w:r w:rsidRPr="00061BB8">
        <w:rPr>
          <w:rFonts w:asciiTheme="minorHAnsi" w:hAnsiTheme="minorHAnsi"/>
          <w:b/>
          <w:u w:val="single"/>
        </w:rPr>
        <w:t>du cours :</w:t>
      </w:r>
    </w:p>
    <w:p w14:paraId="7CE5BAB5" w14:textId="77777777" w:rsidR="00307227" w:rsidRPr="004E15BC" w:rsidRDefault="00307227" w:rsidP="00307227">
      <w:pPr>
        <w:jc w:val="both"/>
        <w:rPr>
          <w:rFonts w:asciiTheme="minorHAnsi" w:hAnsiTheme="minorHAnsi"/>
        </w:rPr>
      </w:pPr>
      <w:r w:rsidRPr="004E15BC">
        <w:rPr>
          <w:rFonts w:asciiTheme="minorHAnsi" w:hAnsiTheme="minorHAnsi"/>
        </w:rPr>
        <w:t xml:space="preserve">Ce cours a pour objectif d’offrir aux étudiants une compréhension du rôle et de la complexité des marchés et intermédiaires financiers dans notre économie. On étudiera le fondement de l’évaluation des actifs financiers (actualisation, prime de risque, arbitrage). Les cours présenteront les principes de la valorisation des actifs (dettes et actions), et les bases de la gestion de portefeuille, et des produits dérivés.  Des éléments de finance d’entreprise seront aussi présentés. </w:t>
      </w:r>
    </w:p>
    <w:p w14:paraId="1438A8E5" w14:textId="77777777" w:rsidR="009B6EED" w:rsidRDefault="009B6EED" w:rsidP="009B6EED">
      <w:pPr>
        <w:rPr>
          <w:rFonts w:asciiTheme="minorHAnsi" w:hAnsiTheme="minorHAnsi"/>
          <w:b/>
          <w:u w:val="single"/>
        </w:rPr>
      </w:pPr>
      <w:proofErr w:type="spellStart"/>
      <w:r>
        <w:rPr>
          <w:rFonts w:asciiTheme="minorHAnsi" w:hAnsiTheme="minorHAnsi"/>
          <w:b/>
          <w:u w:val="single"/>
        </w:rPr>
        <w:t>Prerequisites</w:t>
      </w:r>
      <w:proofErr w:type="spellEnd"/>
      <w:r>
        <w:rPr>
          <w:rFonts w:asciiTheme="minorHAnsi" w:hAnsiTheme="minorHAnsi"/>
          <w:b/>
          <w:u w:val="single"/>
        </w:rPr>
        <w:t xml:space="preserve"> </w:t>
      </w:r>
      <w:r w:rsidR="00115566">
        <w:rPr>
          <w:rFonts w:asciiTheme="minorHAnsi" w:hAnsiTheme="minorHAnsi"/>
          <w:b/>
          <w:u w:val="single"/>
        </w:rPr>
        <w:t xml:space="preserve">– </w:t>
      </w:r>
      <w:r>
        <w:rPr>
          <w:rFonts w:asciiTheme="minorHAnsi" w:hAnsiTheme="minorHAnsi"/>
          <w:b/>
          <w:u w:val="single"/>
        </w:rPr>
        <w:t>Pré</w:t>
      </w:r>
      <w:r w:rsidR="00115566">
        <w:rPr>
          <w:rFonts w:asciiTheme="minorHAnsi" w:hAnsiTheme="minorHAnsi"/>
          <w:b/>
          <w:u w:val="single"/>
        </w:rPr>
        <w:t xml:space="preserve"> </w:t>
      </w:r>
      <w:r>
        <w:rPr>
          <w:rFonts w:asciiTheme="minorHAnsi" w:hAnsiTheme="minorHAnsi"/>
          <w:b/>
          <w:u w:val="single"/>
        </w:rPr>
        <w:t>requis :</w:t>
      </w:r>
    </w:p>
    <w:p w14:paraId="5CB40579" w14:textId="77777777" w:rsidR="0032069C" w:rsidRPr="0032069C" w:rsidRDefault="0032069C" w:rsidP="0032069C">
      <w:pPr>
        <w:jc w:val="both"/>
        <w:rPr>
          <w:rFonts w:asciiTheme="minorHAnsi" w:hAnsiTheme="minorHAnsi"/>
        </w:rPr>
      </w:pPr>
      <w:r w:rsidRPr="004E15BC">
        <w:rPr>
          <w:rFonts w:asciiTheme="minorHAnsi" w:hAnsiTheme="minorHAnsi"/>
        </w:rPr>
        <w:t>Les prérequis de ce cours sont les cours de base de microéconomie, macroéconomie et statistique. L’utilisation d’un tableur comme Excel est indispensable pour les APP.</w:t>
      </w:r>
    </w:p>
    <w:p w14:paraId="0142DA36" w14:textId="77777777" w:rsidR="009B6EED" w:rsidRDefault="009B6EED" w:rsidP="009B6EED">
      <w:pPr>
        <w:rPr>
          <w:rFonts w:asciiTheme="minorHAnsi" w:hAnsiTheme="minorHAnsi"/>
          <w:b/>
          <w:u w:val="single"/>
        </w:rPr>
      </w:pPr>
      <w:proofErr w:type="spellStart"/>
      <w:r>
        <w:rPr>
          <w:rFonts w:asciiTheme="minorHAnsi" w:hAnsiTheme="minorHAnsi"/>
          <w:b/>
          <w:u w:val="single"/>
        </w:rPr>
        <w:t>Practical</w:t>
      </w:r>
      <w:proofErr w:type="spellEnd"/>
      <w:r>
        <w:rPr>
          <w:rFonts w:asciiTheme="minorHAnsi" w:hAnsiTheme="minorHAnsi"/>
          <w:b/>
          <w:u w:val="single"/>
        </w:rPr>
        <w:t xml:space="preserve"> information about the sessions </w:t>
      </w:r>
      <w:r w:rsidR="00115566">
        <w:rPr>
          <w:rFonts w:asciiTheme="minorHAnsi" w:hAnsiTheme="minorHAnsi"/>
          <w:b/>
          <w:u w:val="single"/>
        </w:rPr>
        <w:t>–</w:t>
      </w:r>
      <w:r>
        <w:rPr>
          <w:rFonts w:asciiTheme="minorHAnsi" w:hAnsiTheme="minorHAnsi"/>
          <w:b/>
          <w:u w:val="single"/>
        </w:rPr>
        <w:t xml:space="preserve"> Modalités</w:t>
      </w:r>
      <w:r w:rsidR="00115566">
        <w:rPr>
          <w:rFonts w:asciiTheme="minorHAnsi" w:hAnsiTheme="minorHAnsi"/>
          <w:b/>
          <w:u w:val="single"/>
        </w:rPr>
        <w:t xml:space="preserve"> </w:t>
      </w:r>
      <w:r>
        <w:rPr>
          <w:rFonts w:asciiTheme="minorHAnsi" w:hAnsiTheme="minorHAnsi"/>
          <w:b/>
          <w:u w:val="single"/>
        </w:rPr>
        <w:t>pratiques de gestion du cours :</w:t>
      </w:r>
    </w:p>
    <w:p w14:paraId="7CBA08A1" w14:textId="77777777" w:rsidR="0032069C" w:rsidRPr="0032069C" w:rsidRDefault="0032069C" w:rsidP="0032069C">
      <w:pPr>
        <w:jc w:val="both"/>
        <w:rPr>
          <w:rFonts w:asciiTheme="minorHAnsi" w:hAnsiTheme="minorHAnsi"/>
        </w:rPr>
      </w:pPr>
      <w:r w:rsidRPr="004E15BC">
        <w:rPr>
          <w:rFonts w:asciiTheme="minorHAnsi" w:hAnsiTheme="minorHAnsi"/>
        </w:rPr>
        <w:t>La présence des étudiants au cours est indispensable</w:t>
      </w:r>
      <w:r>
        <w:rPr>
          <w:rFonts w:asciiTheme="minorHAnsi" w:hAnsiTheme="minorHAnsi"/>
        </w:rPr>
        <w:t>.</w:t>
      </w:r>
      <w:r w:rsidRPr="004E15BC">
        <w:rPr>
          <w:rFonts w:asciiTheme="minorHAnsi" w:hAnsiTheme="minorHAnsi"/>
        </w:rPr>
        <w:t xml:space="preserve"> Les étudiants disposeront des slides du cours au début de chaque chapitre. </w:t>
      </w:r>
    </w:p>
    <w:p w14:paraId="07E9FF7B" w14:textId="77777777" w:rsidR="009B6EED" w:rsidRDefault="009B6EED" w:rsidP="009B6EED">
      <w:pPr>
        <w:rPr>
          <w:rFonts w:asciiTheme="minorHAnsi" w:hAnsiTheme="minorHAnsi"/>
          <w:b/>
          <w:u w:val="single"/>
        </w:rPr>
      </w:pPr>
      <w:proofErr w:type="spellStart"/>
      <w:r>
        <w:rPr>
          <w:rFonts w:asciiTheme="minorHAnsi" w:hAnsiTheme="minorHAnsi"/>
          <w:b/>
          <w:u w:val="single"/>
        </w:rPr>
        <w:t>Grading</w:t>
      </w:r>
      <w:proofErr w:type="spellEnd"/>
      <w:r>
        <w:rPr>
          <w:rFonts w:asciiTheme="minorHAnsi" w:hAnsiTheme="minorHAnsi"/>
          <w:b/>
          <w:u w:val="single"/>
        </w:rPr>
        <w:t xml:space="preserve"> system </w:t>
      </w:r>
      <w:r w:rsidR="00115566">
        <w:rPr>
          <w:rFonts w:asciiTheme="minorHAnsi" w:hAnsiTheme="minorHAnsi"/>
          <w:b/>
          <w:u w:val="single"/>
        </w:rPr>
        <w:t>–</w:t>
      </w:r>
      <w:r>
        <w:rPr>
          <w:rFonts w:asciiTheme="minorHAnsi" w:hAnsiTheme="minorHAnsi"/>
          <w:b/>
          <w:u w:val="single"/>
        </w:rPr>
        <w:t xml:space="preserve"> Modalités</w:t>
      </w:r>
      <w:r w:rsidR="00115566">
        <w:rPr>
          <w:rFonts w:asciiTheme="minorHAnsi" w:hAnsiTheme="minorHAnsi"/>
          <w:b/>
          <w:u w:val="single"/>
        </w:rPr>
        <w:t xml:space="preserve"> </w:t>
      </w:r>
      <w:r>
        <w:rPr>
          <w:rFonts w:asciiTheme="minorHAnsi" w:hAnsiTheme="minorHAnsi"/>
          <w:b/>
          <w:u w:val="single"/>
        </w:rPr>
        <w:t>d’évaluation :</w:t>
      </w:r>
    </w:p>
    <w:p w14:paraId="36FABB6B" w14:textId="77777777" w:rsidR="0032069C" w:rsidRPr="004E15BC" w:rsidRDefault="0032069C" w:rsidP="0032069C">
      <w:pPr>
        <w:jc w:val="both"/>
        <w:rPr>
          <w:rFonts w:asciiTheme="minorHAnsi" w:hAnsiTheme="minorHAnsi"/>
        </w:rPr>
      </w:pPr>
      <w:r w:rsidRPr="004E15BC">
        <w:rPr>
          <w:rFonts w:asciiTheme="minorHAnsi" w:hAnsiTheme="minorHAnsi"/>
        </w:rPr>
        <w:t>La note finale combinera 3 éléments :</w:t>
      </w:r>
    </w:p>
    <w:p w14:paraId="4BF4D861" w14:textId="77777777" w:rsidR="0032069C" w:rsidRPr="004E15BC" w:rsidRDefault="0032069C" w:rsidP="0032069C">
      <w:pPr>
        <w:numPr>
          <w:ilvl w:val="0"/>
          <w:numId w:val="4"/>
        </w:numPr>
        <w:spacing w:after="0" w:line="240" w:lineRule="auto"/>
        <w:jc w:val="both"/>
        <w:rPr>
          <w:rFonts w:asciiTheme="minorHAnsi" w:hAnsiTheme="minorHAnsi"/>
        </w:rPr>
      </w:pPr>
      <w:r w:rsidRPr="004E15BC">
        <w:rPr>
          <w:rFonts w:asciiTheme="minorHAnsi" w:hAnsiTheme="minorHAnsi"/>
        </w:rPr>
        <w:t>Evaluation individuelle de l’apport à l’équipe dans les APP (25%)</w:t>
      </w:r>
    </w:p>
    <w:p w14:paraId="0B1DD948" w14:textId="77777777" w:rsidR="0032069C" w:rsidRPr="004E15BC" w:rsidRDefault="0032069C" w:rsidP="0032069C">
      <w:pPr>
        <w:numPr>
          <w:ilvl w:val="0"/>
          <w:numId w:val="4"/>
        </w:numPr>
        <w:spacing w:after="0" w:line="240" w:lineRule="auto"/>
        <w:jc w:val="both"/>
        <w:rPr>
          <w:rFonts w:asciiTheme="minorHAnsi" w:hAnsiTheme="minorHAnsi"/>
        </w:rPr>
      </w:pPr>
      <w:r w:rsidRPr="004E15BC">
        <w:rPr>
          <w:rFonts w:asciiTheme="minorHAnsi" w:hAnsiTheme="minorHAnsi"/>
        </w:rPr>
        <w:t>Test de mi-parcours et participation (25%)</w:t>
      </w:r>
      <w:r>
        <w:rPr>
          <w:rFonts w:asciiTheme="minorHAnsi" w:hAnsiTheme="minorHAnsi"/>
        </w:rPr>
        <w:t xml:space="preserve"> (comptabilisé dans la note APP)</w:t>
      </w:r>
    </w:p>
    <w:p w14:paraId="1325630B" w14:textId="77777777" w:rsidR="0032069C" w:rsidRPr="004E15BC" w:rsidRDefault="0032069C" w:rsidP="0032069C">
      <w:pPr>
        <w:numPr>
          <w:ilvl w:val="0"/>
          <w:numId w:val="4"/>
        </w:numPr>
        <w:spacing w:after="0" w:line="240" w:lineRule="auto"/>
        <w:jc w:val="both"/>
        <w:rPr>
          <w:rFonts w:asciiTheme="minorHAnsi" w:hAnsiTheme="minorHAnsi"/>
        </w:rPr>
      </w:pPr>
      <w:r w:rsidRPr="004E15BC">
        <w:rPr>
          <w:rFonts w:asciiTheme="minorHAnsi" w:hAnsiTheme="minorHAnsi"/>
        </w:rPr>
        <w:t>Examen de fin de semestre (50%)</w:t>
      </w:r>
    </w:p>
    <w:p w14:paraId="1C556634" w14:textId="77777777" w:rsidR="0032069C" w:rsidRDefault="0032069C" w:rsidP="009B6EED">
      <w:pPr>
        <w:rPr>
          <w:rFonts w:asciiTheme="minorHAnsi" w:hAnsiTheme="minorHAnsi"/>
          <w:b/>
          <w:u w:val="single"/>
        </w:rPr>
      </w:pPr>
    </w:p>
    <w:p w14:paraId="133E9E21" w14:textId="77777777" w:rsidR="009B6EED" w:rsidRDefault="009B6EED" w:rsidP="009B6EED">
      <w:pPr>
        <w:rPr>
          <w:rFonts w:asciiTheme="minorHAnsi" w:hAnsiTheme="minorHAnsi"/>
          <w:b/>
          <w:u w:val="single"/>
        </w:rPr>
      </w:pPr>
      <w:proofErr w:type="spellStart"/>
      <w:r>
        <w:rPr>
          <w:rFonts w:asciiTheme="minorHAnsi" w:hAnsiTheme="minorHAnsi"/>
          <w:b/>
          <w:u w:val="single"/>
        </w:rPr>
        <w:t>Bibliography</w:t>
      </w:r>
      <w:proofErr w:type="spellEnd"/>
      <w:r>
        <w:rPr>
          <w:rFonts w:asciiTheme="minorHAnsi" w:hAnsiTheme="minorHAnsi"/>
          <w:b/>
          <w:u w:val="single"/>
        </w:rPr>
        <w:t>/</w:t>
      </w:r>
      <w:proofErr w:type="spellStart"/>
      <w:r>
        <w:rPr>
          <w:rFonts w:asciiTheme="minorHAnsi" w:hAnsiTheme="minorHAnsi"/>
          <w:b/>
          <w:u w:val="single"/>
        </w:rPr>
        <w:t>references</w:t>
      </w:r>
      <w:proofErr w:type="spellEnd"/>
      <w:r>
        <w:rPr>
          <w:rFonts w:asciiTheme="minorHAnsi" w:hAnsiTheme="minorHAnsi"/>
          <w:b/>
          <w:u w:val="single"/>
        </w:rPr>
        <w:t xml:space="preserve"> </w:t>
      </w:r>
      <w:r w:rsidR="00115566">
        <w:rPr>
          <w:rFonts w:asciiTheme="minorHAnsi" w:hAnsiTheme="minorHAnsi"/>
          <w:b/>
          <w:u w:val="single"/>
        </w:rPr>
        <w:t>–</w:t>
      </w:r>
      <w:r>
        <w:rPr>
          <w:rFonts w:asciiTheme="minorHAnsi" w:hAnsiTheme="minorHAnsi"/>
          <w:b/>
          <w:u w:val="single"/>
        </w:rPr>
        <w:t xml:space="preserve"> Bibliographie</w:t>
      </w:r>
      <w:r w:rsidR="00115566">
        <w:rPr>
          <w:rFonts w:asciiTheme="minorHAnsi" w:hAnsiTheme="minorHAnsi"/>
          <w:b/>
          <w:u w:val="single"/>
        </w:rPr>
        <w:t>/</w:t>
      </w:r>
      <w:r>
        <w:rPr>
          <w:rFonts w:asciiTheme="minorHAnsi" w:hAnsiTheme="minorHAnsi"/>
          <w:b/>
          <w:u w:val="single"/>
        </w:rPr>
        <w:t>références :</w:t>
      </w:r>
    </w:p>
    <w:p w14:paraId="6445052B" w14:textId="77777777" w:rsidR="0032069C" w:rsidRPr="004E15BC" w:rsidRDefault="0032069C" w:rsidP="0032069C">
      <w:pPr>
        <w:jc w:val="both"/>
        <w:rPr>
          <w:rFonts w:asciiTheme="minorHAnsi" w:hAnsiTheme="minorHAnsi"/>
        </w:rPr>
      </w:pPr>
      <w:r w:rsidRPr="004E15BC">
        <w:rPr>
          <w:rFonts w:asciiTheme="minorHAnsi" w:hAnsiTheme="minorHAnsi"/>
        </w:rPr>
        <w:t>En complément à ces slides, les étudiants sont invités à utiliser un des livres de référence suivants:</w:t>
      </w:r>
    </w:p>
    <w:p w14:paraId="46E430C4" w14:textId="77777777" w:rsidR="0032069C" w:rsidRDefault="0032069C" w:rsidP="0032069C">
      <w:pPr>
        <w:pStyle w:val="Paragraphedeliste"/>
        <w:numPr>
          <w:ilvl w:val="0"/>
          <w:numId w:val="1"/>
        </w:numPr>
        <w:ind w:left="360"/>
        <w:jc w:val="both"/>
        <w:rPr>
          <w:rFonts w:asciiTheme="minorHAnsi" w:hAnsiTheme="minorHAnsi"/>
          <w:sz w:val="22"/>
          <w:szCs w:val="22"/>
        </w:rPr>
      </w:pPr>
      <w:proofErr w:type="spellStart"/>
      <w:r w:rsidRPr="004E15BC">
        <w:rPr>
          <w:rFonts w:asciiTheme="minorHAnsi" w:hAnsiTheme="minorHAnsi"/>
          <w:sz w:val="22"/>
          <w:szCs w:val="22"/>
        </w:rPr>
        <w:t>Bodie</w:t>
      </w:r>
      <w:proofErr w:type="spellEnd"/>
      <w:r w:rsidRPr="004E15BC">
        <w:rPr>
          <w:rFonts w:asciiTheme="minorHAnsi" w:hAnsiTheme="minorHAnsi"/>
          <w:sz w:val="22"/>
          <w:szCs w:val="22"/>
        </w:rPr>
        <w:t xml:space="preserve">, </w:t>
      </w:r>
      <w:proofErr w:type="spellStart"/>
      <w:r w:rsidRPr="004E15BC">
        <w:rPr>
          <w:rFonts w:asciiTheme="minorHAnsi" w:hAnsiTheme="minorHAnsi"/>
          <w:sz w:val="22"/>
          <w:szCs w:val="22"/>
        </w:rPr>
        <w:t>Zvi</w:t>
      </w:r>
      <w:proofErr w:type="spellEnd"/>
      <w:r w:rsidRPr="004E15BC">
        <w:rPr>
          <w:rFonts w:asciiTheme="minorHAnsi" w:hAnsiTheme="minorHAnsi"/>
          <w:sz w:val="22"/>
          <w:szCs w:val="22"/>
        </w:rPr>
        <w:t xml:space="preserve">, Robert C. Merton, et Christophe </w:t>
      </w:r>
      <w:proofErr w:type="spellStart"/>
      <w:r w:rsidRPr="004E15BC">
        <w:rPr>
          <w:rFonts w:asciiTheme="minorHAnsi" w:hAnsiTheme="minorHAnsi"/>
          <w:sz w:val="22"/>
          <w:szCs w:val="22"/>
        </w:rPr>
        <w:t>Thibierge</w:t>
      </w:r>
      <w:proofErr w:type="spellEnd"/>
      <w:r w:rsidRPr="004E15BC">
        <w:rPr>
          <w:rFonts w:asciiTheme="minorHAnsi" w:hAnsiTheme="minorHAnsi"/>
          <w:sz w:val="22"/>
          <w:szCs w:val="22"/>
        </w:rPr>
        <w:t xml:space="preserve"> (2011), </w:t>
      </w:r>
      <w:r w:rsidRPr="004E15BC">
        <w:rPr>
          <w:rFonts w:asciiTheme="minorHAnsi" w:hAnsiTheme="minorHAnsi"/>
          <w:i/>
          <w:sz w:val="22"/>
          <w:szCs w:val="22"/>
        </w:rPr>
        <w:t>Finance</w:t>
      </w:r>
      <w:r w:rsidRPr="004E15BC">
        <w:rPr>
          <w:rFonts w:asciiTheme="minorHAnsi" w:hAnsiTheme="minorHAnsi"/>
          <w:sz w:val="22"/>
          <w:szCs w:val="22"/>
        </w:rPr>
        <w:t>, 3e édition, Pearson (également 2</w:t>
      </w:r>
      <w:r w:rsidRPr="004E15BC">
        <w:rPr>
          <w:rFonts w:asciiTheme="minorHAnsi" w:hAnsiTheme="minorHAnsi"/>
          <w:sz w:val="22"/>
          <w:szCs w:val="22"/>
          <w:vertAlign w:val="superscript"/>
        </w:rPr>
        <w:t>e</w:t>
      </w:r>
      <w:r w:rsidRPr="004E15BC">
        <w:rPr>
          <w:rFonts w:asciiTheme="minorHAnsi" w:hAnsiTheme="minorHAnsi"/>
          <w:sz w:val="22"/>
          <w:szCs w:val="22"/>
        </w:rPr>
        <w:t xml:space="preserve"> édition de 2007) (version française) (BM)</w:t>
      </w:r>
    </w:p>
    <w:p w14:paraId="3B2FA97E" w14:textId="77777777" w:rsidR="0032069C" w:rsidRPr="0032069C" w:rsidRDefault="0032069C" w:rsidP="0032069C">
      <w:pPr>
        <w:pStyle w:val="Paragraphedeliste"/>
        <w:ind w:left="360"/>
        <w:jc w:val="both"/>
        <w:rPr>
          <w:rFonts w:asciiTheme="minorHAnsi" w:hAnsiTheme="minorHAnsi"/>
          <w:sz w:val="22"/>
          <w:szCs w:val="22"/>
        </w:rPr>
      </w:pPr>
    </w:p>
    <w:p w14:paraId="2E861BE5" w14:textId="77777777" w:rsidR="0032069C" w:rsidRPr="004E15BC" w:rsidRDefault="0032069C" w:rsidP="0032069C">
      <w:pPr>
        <w:ind w:left="-360" w:firstLine="360"/>
        <w:jc w:val="both"/>
        <w:rPr>
          <w:rFonts w:asciiTheme="minorHAnsi" w:hAnsiTheme="minorHAnsi"/>
        </w:rPr>
      </w:pPr>
      <w:r w:rsidRPr="004E15BC">
        <w:rPr>
          <w:rFonts w:asciiTheme="minorHAnsi" w:hAnsiTheme="minorHAnsi"/>
        </w:rPr>
        <w:t xml:space="preserve">      Ce livre existe aussi dans une version anglaise équivalente, plus facilement accessible :</w:t>
      </w:r>
    </w:p>
    <w:p w14:paraId="69E8E0DA" w14:textId="77777777" w:rsidR="0032069C" w:rsidRPr="0083003B" w:rsidRDefault="0032069C" w:rsidP="0032069C">
      <w:pPr>
        <w:ind w:left="-360" w:firstLine="708"/>
        <w:jc w:val="both"/>
        <w:rPr>
          <w:rFonts w:asciiTheme="minorHAnsi" w:hAnsiTheme="minorHAnsi"/>
        </w:rPr>
      </w:pPr>
      <w:proofErr w:type="spellStart"/>
      <w:r w:rsidRPr="0083003B">
        <w:rPr>
          <w:rStyle w:val="Accentuation"/>
          <w:rFonts w:asciiTheme="minorHAnsi" w:hAnsiTheme="minorHAnsi"/>
          <w:b w:val="0"/>
          <w:bCs w:val="0"/>
          <w:lang w:val="en-US"/>
        </w:rPr>
        <w:t>Bodie</w:t>
      </w:r>
      <w:proofErr w:type="spellEnd"/>
      <w:r w:rsidRPr="0083003B">
        <w:rPr>
          <w:rFonts w:asciiTheme="minorHAnsi" w:hAnsiTheme="minorHAnsi"/>
          <w:lang w:val="en-US"/>
        </w:rPr>
        <w:t xml:space="preserve">, </w:t>
      </w:r>
      <w:proofErr w:type="spellStart"/>
      <w:r w:rsidRPr="0083003B">
        <w:rPr>
          <w:rFonts w:asciiTheme="minorHAnsi" w:hAnsiTheme="minorHAnsi"/>
          <w:lang w:val="en-US"/>
        </w:rPr>
        <w:t>Zvi</w:t>
      </w:r>
      <w:proofErr w:type="spellEnd"/>
      <w:r w:rsidRPr="0083003B">
        <w:rPr>
          <w:rFonts w:asciiTheme="minorHAnsi" w:hAnsiTheme="minorHAnsi"/>
          <w:lang w:val="en-US"/>
        </w:rPr>
        <w:t xml:space="preserve">, and Robert C. </w:t>
      </w:r>
      <w:r w:rsidRPr="0083003B">
        <w:rPr>
          <w:rStyle w:val="Accentuation"/>
          <w:rFonts w:asciiTheme="minorHAnsi" w:hAnsiTheme="minorHAnsi"/>
          <w:b w:val="0"/>
          <w:bCs w:val="0"/>
          <w:lang w:val="en-US"/>
        </w:rPr>
        <w:t>Merton</w:t>
      </w:r>
      <w:r w:rsidRPr="0083003B">
        <w:rPr>
          <w:rFonts w:asciiTheme="minorHAnsi" w:hAnsiTheme="minorHAnsi"/>
          <w:lang w:val="en-US"/>
        </w:rPr>
        <w:t xml:space="preserve">, </w:t>
      </w:r>
      <w:r w:rsidRPr="0083003B">
        <w:rPr>
          <w:rFonts w:asciiTheme="minorHAnsi" w:hAnsiTheme="minorHAnsi"/>
          <w:i/>
          <w:lang w:val="en-US"/>
        </w:rPr>
        <w:t>Finance</w:t>
      </w:r>
      <w:r w:rsidRPr="0083003B">
        <w:rPr>
          <w:rFonts w:asciiTheme="minorHAnsi" w:hAnsiTheme="minorHAnsi"/>
          <w:lang w:val="en-US"/>
        </w:rPr>
        <w:t xml:space="preserve">, 3e </w:t>
      </w:r>
      <w:proofErr w:type="spellStart"/>
      <w:r w:rsidRPr="0083003B">
        <w:rPr>
          <w:rFonts w:asciiTheme="minorHAnsi" w:hAnsiTheme="minorHAnsi"/>
          <w:lang w:val="en-US"/>
        </w:rPr>
        <w:t>édition</w:t>
      </w:r>
      <w:proofErr w:type="spellEnd"/>
      <w:r w:rsidRPr="0083003B">
        <w:rPr>
          <w:rFonts w:asciiTheme="minorHAnsi" w:hAnsiTheme="minorHAnsi"/>
          <w:lang w:val="en-US"/>
        </w:rPr>
        <w:t xml:space="preserve"> (2011),</w:t>
      </w:r>
      <w:r w:rsidRPr="0083003B">
        <w:rPr>
          <w:rFonts w:asciiTheme="minorHAnsi" w:hAnsiTheme="minorHAnsi"/>
          <w:i/>
          <w:lang w:val="en-US"/>
        </w:rPr>
        <w:t xml:space="preserve"> </w:t>
      </w:r>
      <w:r w:rsidRPr="0083003B">
        <w:rPr>
          <w:rFonts w:asciiTheme="minorHAnsi" w:hAnsiTheme="minorHAnsi"/>
          <w:lang w:val="en-US"/>
        </w:rPr>
        <w:t xml:space="preserve">Prentice Hall. </w:t>
      </w:r>
      <w:r w:rsidRPr="0083003B">
        <w:rPr>
          <w:rFonts w:asciiTheme="minorHAnsi" w:hAnsiTheme="minorHAnsi"/>
        </w:rPr>
        <w:t>(</w:t>
      </w:r>
      <w:proofErr w:type="gramStart"/>
      <w:r w:rsidRPr="0083003B">
        <w:rPr>
          <w:rFonts w:asciiTheme="minorHAnsi" w:hAnsiTheme="minorHAnsi"/>
        </w:rPr>
        <w:t>version</w:t>
      </w:r>
      <w:proofErr w:type="gramEnd"/>
      <w:r w:rsidRPr="0083003B">
        <w:rPr>
          <w:rFonts w:asciiTheme="minorHAnsi" w:hAnsiTheme="minorHAnsi"/>
        </w:rPr>
        <w:t xml:space="preserve"> EN)</w:t>
      </w:r>
    </w:p>
    <w:p w14:paraId="26070209" w14:textId="77777777" w:rsidR="0032069C" w:rsidRDefault="0032069C" w:rsidP="0032069C">
      <w:pPr>
        <w:pStyle w:val="Paragraphedeliste"/>
        <w:numPr>
          <w:ilvl w:val="0"/>
          <w:numId w:val="1"/>
        </w:numPr>
        <w:ind w:left="426" w:hanging="426"/>
        <w:jc w:val="both"/>
        <w:rPr>
          <w:rStyle w:val="a-declarative"/>
          <w:rFonts w:asciiTheme="minorHAnsi" w:hAnsiTheme="minorHAnsi"/>
          <w:sz w:val="22"/>
          <w:szCs w:val="22"/>
        </w:rPr>
      </w:pPr>
      <w:r w:rsidRPr="004E15BC">
        <w:rPr>
          <w:rStyle w:val="a-declarative"/>
          <w:rFonts w:asciiTheme="minorHAnsi" w:hAnsiTheme="minorHAnsi"/>
          <w:sz w:val="22"/>
          <w:szCs w:val="22"/>
        </w:rPr>
        <w:t xml:space="preserve">Pascal Alphonse, Gérard </w:t>
      </w:r>
      <w:proofErr w:type="spellStart"/>
      <w:r w:rsidRPr="004E15BC">
        <w:rPr>
          <w:rStyle w:val="a-declarative"/>
          <w:rFonts w:asciiTheme="minorHAnsi" w:hAnsiTheme="minorHAnsi"/>
          <w:sz w:val="22"/>
          <w:szCs w:val="22"/>
        </w:rPr>
        <w:t>Desmuliers</w:t>
      </w:r>
      <w:proofErr w:type="spellEnd"/>
      <w:r w:rsidRPr="004E15BC">
        <w:rPr>
          <w:rStyle w:val="a-color-secondary"/>
          <w:rFonts w:asciiTheme="minorHAnsi" w:hAnsiTheme="minorHAnsi"/>
          <w:sz w:val="22"/>
          <w:szCs w:val="22"/>
        </w:rPr>
        <w:t xml:space="preserve">, </w:t>
      </w:r>
      <w:r w:rsidRPr="004E15BC">
        <w:rPr>
          <w:rStyle w:val="author"/>
          <w:rFonts w:asciiTheme="minorHAnsi" w:hAnsiTheme="minorHAnsi"/>
          <w:sz w:val="22"/>
          <w:szCs w:val="22"/>
        </w:rPr>
        <w:t xml:space="preserve">Pascal </w:t>
      </w:r>
      <w:proofErr w:type="spellStart"/>
      <w:r w:rsidRPr="004E15BC">
        <w:rPr>
          <w:rStyle w:val="author"/>
          <w:rFonts w:asciiTheme="minorHAnsi" w:hAnsiTheme="minorHAnsi"/>
          <w:sz w:val="22"/>
          <w:szCs w:val="22"/>
        </w:rPr>
        <w:t>Grandin</w:t>
      </w:r>
      <w:proofErr w:type="spellEnd"/>
      <w:r w:rsidRPr="004E15BC">
        <w:rPr>
          <w:rStyle w:val="a-color-secondary"/>
          <w:rFonts w:asciiTheme="minorHAnsi" w:hAnsiTheme="minorHAnsi"/>
          <w:sz w:val="22"/>
          <w:szCs w:val="22"/>
        </w:rPr>
        <w:t xml:space="preserve">, et </w:t>
      </w:r>
      <w:r w:rsidRPr="004E15BC">
        <w:rPr>
          <w:rStyle w:val="a-declarative"/>
          <w:rFonts w:asciiTheme="minorHAnsi" w:hAnsiTheme="minorHAnsi"/>
          <w:sz w:val="22"/>
          <w:szCs w:val="22"/>
        </w:rPr>
        <w:t xml:space="preserve">Michel Levasseur, </w:t>
      </w:r>
      <w:r w:rsidRPr="004E15BC">
        <w:rPr>
          <w:rStyle w:val="a-size-large"/>
          <w:rFonts w:asciiTheme="minorHAnsi" w:hAnsiTheme="minorHAnsi"/>
          <w:i/>
          <w:sz w:val="22"/>
          <w:szCs w:val="22"/>
        </w:rPr>
        <w:t>Gestion de portefeuille et marchés financiers,</w:t>
      </w:r>
      <w:r w:rsidRPr="004E15BC">
        <w:rPr>
          <w:rStyle w:val="a-size-large"/>
          <w:rFonts w:asciiTheme="minorHAnsi" w:hAnsiTheme="minorHAnsi"/>
          <w:sz w:val="22"/>
          <w:szCs w:val="22"/>
        </w:rPr>
        <w:t xml:space="preserve"> </w:t>
      </w:r>
      <w:r w:rsidRPr="004E15BC">
        <w:rPr>
          <w:rFonts w:asciiTheme="minorHAnsi" w:hAnsiTheme="minorHAnsi"/>
          <w:sz w:val="22"/>
          <w:szCs w:val="22"/>
        </w:rPr>
        <w:t>Pearson France, 2e édition</w:t>
      </w:r>
      <w:r w:rsidRPr="004E15BC">
        <w:rPr>
          <w:rStyle w:val="a-size-medium"/>
          <w:rFonts w:asciiTheme="minorHAnsi" w:hAnsiTheme="minorHAnsi"/>
          <w:sz w:val="22"/>
          <w:szCs w:val="22"/>
        </w:rPr>
        <w:t xml:space="preserve"> 2017 </w:t>
      </w:r>
      <w:r w:rsidRPr="004E15BC">
        <w:rPr>
          <w:rStyle w:val="a-declarative"/>
          <w:rFonts w:asciiTheme="minorHAnsi" w:hAnsiTheme="minorHAnsi"/>
          <w:sz w:val="22"/>
          <w:szCs w:val="22"/>
        </w:rPr>
        <w:t>(ADGL)</w:t>
      </w:r>
    </w:p>
    <w:p w14:paraId="75E5C9E4" w14:textId="77777777" w:rsidR="0032069C" w:rsidRPr="0032069C" w:rsidRDefault="0032069C" w:rsidP="0032069C">
      <w:pPr>
        <w:pStyle w:val="Paragraphedeliste"/>
        <w:ind w:left="426"/>
        <w:jc w:val="both"/>
        <w:rPr>
          <w:rFonts w:asciiTheme="minorHAnsi" w:hAnsiTheme="minorHAnsi"/>
          <w:sz w:val="22"/>
          <w:szCs w:val="22"/>
        </w:rPr>
      </w:pPr>
    </w:p>
    <w:p w14:paraId="0B7F19A1" w14:textId="77777777" w:rsidR="0032069C" w:rsidRPr="004E15BC" w:rsidRDefault="0032069C" w:rsidP="0032069C">
      <w:pPr>
        <w:jc w:val="both"/>
        <w:rPr>
          <w:rFonts w:asciiTheme="minorHAnsi" w:hAnsiTheme="minorHAnsi"/>
        </w:rPr>
      </w:pPr>
      <w:r w:rsidRPr="004E15BC">
        <w:rPr>
          <w:rFonts w:asciiTheme="minorHAnsi" w:hAnsiTheme="minorHAnsi"/>
        </w:rPr>
        <w:t>Deux autres livres en français sont aussi recommandés, mais parfois plus avancés:</w:t>
      </w:r>
    </w:p>
    <w:p w14:paraId="74E17DD8" w14:textId="77777777" w:rsidR="0032069C" w:rsidRPr="00C91DFD" w:rsidRDefault="0032069C" w:rsidP="0032069C">
      <w:pPr>
        <w:pStyle w:val="Titre1"/>
        <w:numPr>
          <w:ilvl w:val="0"/>
          <w:numId w:val="1"/>
        </w:numPr>
        <w:spacing w:before="0" w:beforeAutospacing="0" w:after="0" w:afterAutospacing="0"/>
        <w:ind w:left="360"/>
        <w:rPr>
          <w:rStyle w:val="a-size-medium"/>
          <w:rFonts w:asciiTheme="minorHAnsi" w:hAnsiTheme="minorHAnsi"/>
          <w:b w:val="0"/>
          <w:bCs w:val="0"/>
          <w:sz w:val="22"/>
          <w:szCs w:val="22"/>
        </w:rPr>
      </w:pPr>
      <w:proofErr w:type="spellStart"/>
      <w:r w:rsidRPr="004E15BC">
        <w:rPr>
          <w:rStyle w:val="author"/>
          <w:rFonts w:asciiTheme="minorHAnsi" w:hAnsiTheme="minorHAnsi"/>
          <w:b w:val="0"/>
          <w:sz w:val="22"/>
          <w:szCs w:val="22"/>
        </w:rPr>
        <w:t>Jacquillat</w:t>
      </w:r>
      <w:proofErr w:type="spellEnd"/>
      <w:r w:rsidRPr="004E15BC">
        <w:rPr>
          <w:rStyle w:val="author"/>
          <w:rFonts w:asciiTheme="minorHAnsi" w:hAnsiTheme="minorHAnsi"/>
          <w:b w:val="0"/>
          <w:sz w:val="22"/>
          <w:szCs w:val="22"/>
        </w:rPr>
        <w:t>, Bertrand,</w:t>
      </w:r>
      <w:r w:rsidRPr="004E15BC">
        <w:rPr>
          <w:rStyle w:val="a-color-secondary"/>
          <w:rFonts w:asciiTheme="minorHAnsi" w:hAnsiTheme="minorHAnsi"/>
          <w:b w:val="0"/>
          <w:sz w:val="22"/>
          <w:szCs w:val="22"/>
        </w:rPr>
        <w:t xml:space="preserve"> </w:t>
      </w:r>
      <w:r w:rsidRPr="004E15BC">
        <w:rPr>
          <w:rStyle w:val="author"/>
          <w:rFonts w:asciiTheme="minorHAnsi" w:hAnsiTheme="minorHAnsi"/>
          <w:b w:val="0"/>
          <w:sz w:val="22"/>
          <w:szCs w:val="22"/>
        </w:rPr>
        <w:t xml:space="preserve">Bruno </w:t>
      </w:r>
      <w:proofErr w:type="spellStart"/>
      <w:r w:rsidRPr="004E15BC">
        <w:rPr>
          <w:rStyle w:val="author"/>
          <w:rFonts w:asciiTheme="minorHAnsi" w:hAnsiTheme="minorHAnsi"/>
          <w:b w:val="0"/>
          <w:sz w:val="22"/>
          <w:szCs w:val="22"/>
        </w:rPr>
        <w:t>Solnik</w:t>
      </w:r>
      <w:proofErr w:type="spellEnd"/>
      <w:r w:rsidRPr="004E15BC">
        <w:rPr>
          <w:rStyle w:val="a-color-secondary"/>
          <w:rFonts w:asciiTheme="minorHAnsi" w:hAnsiTheme="minorHAnsi"/>
          <w:b w:val="0"/>
          <w:sz w:val="22"/>
          <w:szCs w:val="22"/>
        </w:rPr>
        <w:t xml:space="preserve">, et </w:t>
      </w:r>
      <w:r w:rsidRPr="004E15BC">
        <w:rPr>
          <w:rStyle w:val="a-declarative"/>
          <w:rFonts w:asciiTheme="minorHAnsi" w:hAnsiTheme="minorHAnsi"/>
          <w:b w:val="0"/>
          <w:sz w:val="22"/>
          <w:szCs w:val="22"/>
        </w:rPr>
        <w:t xml:space="preserve">Christophe Pérignon, </w:t>
      </w:r>
      <w:r w:rsidRPr="00C91DFD">
        <w:rPr>
          <w:rStyle w:val="a-size-large"/>
          <w:rFonts w:asciiTheme="minorHAnsi" w:hAnsiTheme="minorHAnsi"/>
          <w:b w:val="0"/>
          <w:bCs w:val="0"/>
          <w:i/>
          <w:sz w:val="22"/>
          <w:szCs w:val="22"/>
        </w:rPr>
        <w:t>Marchés financiers - Gestion de portefeuille et des risques</w:t>
      </w:r>
      <w:r w:rsidRPr="00C91DFD">
        <w:rPr>
          <w:rStyle w:val="a-size-large"/>
          <w:rFonts w:asciiTheme="minorHAnsi" w:hAnsiTheme="minorHAnsi"/>
          <w:b w:val="0"/>
          <w:bCs w:val="0"/>
          <w:sz w:val="22"/>
          <w:szCs w:val="22"/>
        </w:rPr>
        <w:t xml:space="preserve">, </w:t>
      </w:r>
      <w:r w:rsidRPr="00C91DFD">
        <w:rPr>
          <w:rFonts w:asciiTheme="minorHAnsi" w:hAnsiTheme="minorHAnsi"/>
          <w:b w:val="0"/>
          <w:bCs w:val="0"/>
          <w:sz w:val="22"/>
          <w:szCs w:val="22"/>
        </w:rPr>
        <w:t>Dunod,</w:t>
      </w:r>
      <w:r w:rsidRPr="00C91DFD">
        <w:rPr>
          <w:rStyle w:val="a-size-large"/>
          <w:rFonts w:asciiTheme="minorHAnsi" w:hAnsiTheme="minorHAnsi"/>
          <w:b w:val="0"/>
          <w:bCs w:val="0"/>
          <w:sz w:val="22"/>
          <w:szCs w:val="22"/>
        </w:rPr>
        <w:t xml:space="preserve"> 6e édition </w:t>
      </w:r>
      <w:proofErr w:type="gramStart"/>
      <w:r w:rsidRPr="00C91DFD">
        <w:rPr>
          <w:rStyle w:val="a-size-medium"/>
          <w:rFonts w:asciiTheme="minorHAnsi" w:hAnsiTheme="minorHAnsi"/>
          <w:b w:val="0"/>
          <w:bCs w:val="0"/>
          <w:sz w:val="22"/>
          <w:szCs w:val="22"/>
        </w:rPr>
        <w:t xml:space="preserve">2014 </w:t>
      </w:r>
      <w:r w:rsidRPr="00C91DFD">
        <w:rPr>
          <w:rStyle w:val="a-declarative"/>
          <w:rFonts w:asciiTheme="minorHAnsi" w:hAnsiTheme="minorHAnsi"/>
          <w:b w:val="0"/>
          <w:bCs w:val="0"/>
          <w:sz w:val="22"/>
          <w:szCs w:val="22"/>
        </w:rPr>
        <w:t xml:space="preserve"> (</w:t>
      </w:r>
      <w:proofErr w:type="gramEnd"/>
      <w:r w:rsidRPr="00C91DFD">
        <w:rPr>
          <w:rStyle w:val="a-declarative"/>
          <w:rFonts w:asciiTheme="minorHAnsi" w:hAnsiTheme="minorHAnsi"/>
          <w:b w:val="0"/>
          <w:bCs w:val="0"/>
          <w:sz w:val="22"/>
          <w:szCs w:val="22"/>
        </w:rPr>
        <w:t>JSP)</w:t>
      </w:r>
    </w:p>
    <w:p w14:paraId="09A5BF22" w14:textId="77777777" w:rsidR="0032069C" w:rsidRPr="004E15BC" w:rsidRDefault="0032069C" w:rsidP="0032069C">
      <w:pPr>
        <w:pStyle w:val="Titre1"/>
        <w:spacing w:before="0" w:beforeAutospacing="0" w:after="0" w:afterAutospacing="0"/>
        <w:rPr>
          <w:rFonts w:asciiTheme="minorHAnsi" w:hAnsiTheme="minorHAnsi"/>
          <w:b w:val="0"/>
          <w:sz w:val="22"/>
          <w:szCs w:val="22"/>
        </w:rPr>
      </w:pPr>
    </w:p>
    <w:p w14:paraId="36A231FA" w14:textId="77777777" w:rsidR="0032069C" w:rsidRPr="004E15BC" w:rsidRDefault="0032069C" w:rsidP="0032069C">
      <w:pPr>
        <w:pStyle w:val="Titre1"/>
        <w:numPr>
          <w:ilvl w:val="0"/>
          <w:numId w:val="1"/>
        </w:numPr>
        <w:spacing w:before="0" w:beforeAutospacing="0" w:after="0" w:afterAutospacing="0"/>
        <w:ind w:left="360"/>
        <w:rPr>
          <w:rFonts w:asciiTheme="minorHAnsi" w:hAnsiTheme="minorHAnsi"/>
          <w:b w:val="0"/>
          <w:sz w:val="22"/>
          <w:szCs w:val="22"/>
        </w:rPr>
      </w:pPr>
      <w:r w:rsidRPr="004E15BC">
        <w:rPr>
          <w:rStyle w:val="a-declarative"/>
          <w:rFonts w:asciiTheme="minorHAnsi" w:hAnsiTheme="minorHAnsi"/>
          <w:b w:val="0"/>
          <w:sz w:val="22"/>
          <w:szCs w:val="22"/>
        </w:rPr>
        <w:t>Poncet</w:t>
      </w:r>
      <w:r w:rsidRPr="004E15BC">
        <w:rPr>
          <w:rStyle w:val="a-color-secondary"/>
          <w:rFonts w:asciiTheme="minorHAnsi" w:hAnsiTheme="minorHAnsi"/>
          <w:b w:val="0"/>
          <w:sz w:val="22"/>
          <w:szCs w:val="22"/>
        </w:rPr>
        <w:t xml:space="preserve">, </w:t>
      </w:r>
      <w:r w:rsidRPr="004E15BC">
        <w:rPr>
          <w:rStyle w:val="a-declarative"/>
          <w:rFonts w:asciiTheme="minorHAnsi" w:hAnsiTheme="minorHAnsi"/>
          <w:b w:val="0"/>
          <w:sz w:val="22"/>
          <w:szCs w:val="22"/>
        </w:rPr>
        <w:t xml:space="preserve">Patrice et </w:t>
      </w:r>
      <w:r w:rsidRPr="004E15BC">
        <w:rPr>
          <w:rStyle w:val="author"/>
          <w:rFonts w:asciiTheme="minorHAnsi" w:hAnsiTheme="minorHAnsi"/>
          <w:b w:val="0"/>
          <w:sz w:val="22"/>
          <w:szCs w:val="22"/>
        </w:rPr>
        <w:t xml:space="preserve">Roland Portait, </w:t>
      </w:r>
      <w:r w:rsidRPr="0083003B">
        <w:rPr>
          <w:rStyle w:val="a-size-large"/>
          <w:rFonts w:asciiTheme="minorHAnsi" w:hAnsiTheme="minorHAnsi"/>
          <w:b w:val="0"/>
          <w:bCs w:val="0"/>
          <w:i/>
          <w:sz w:val="22"/>
          <w:szCs w:val="22"/>
        </w:rPr>
        <w:t>Finance de marché: Instruments de base, produits dérivés, portefeuilles et risques</w:t>
      </w:r>
      <w:r w:rsidRPr="0083003B">
        <w:rPr>
          <w:rStyle w:val="a-size-large"/>
          <w:rFonts w:asciiTheme="minorHAnsi" w:hAnsiTheme="minorHAnsi"/>
          <w:b w:val="0"/>
          <w:bCs w:val="0"/>
          <w:sz w:val="22"/>
          <w:szCs w:val="22"/>
        </w:rPr>
        <w:t xml:space="preserve">, </w:t>
      </w:r>
      <w:r w:rsidRPr="0083003B">
        <w:rPr>
          <w:rFonts w:asciiTheme="minorHAnsi" w:hAnsiTheme="minorHAnsi"/>
          <w:b w:val="0"/>
          <w:bCs w:val="0"/>
          <w:sz w:val="22"/>
          <w:szCs w:val="22"/>
        </w:rPr>
        <w:t>Dalloz,</w:t>
      </w:r>
      <w:r w:rsidRPr="0083003B">
        <w:rPr>
          <w:rStyle w:val="a-size-large"/>
          <w:rFonts w:asciiTheme="minorHAnsi" w:hAnsiTheme="minorHAnsi"/>
          <w:b w:val="0"/>
          <w:bCs w:val="0"/>
          <w:sz w:val="22"/>
          <w:szCs w:val="22"/>
        </w:rPr>
        <w:t xml:space="preserve"> 4e édition</w:t>
      </w:r>
      <w:r w:rsidRPr="004E15BC">
        <w:rPr>
          <w:rFonts w:asciiTheme="minorHAnsi" w:hAnsiTheme="minorHAnsi"/>
          <w:b w:val="0"/>
          <w:sz w:val="22"/>
          <w:szCs w:val="22"/>
        </w:rPr>
        <w:t xml:space="preserve"> </w:t>
      </w:r>
      <w:r w:rsidRPr="004E15BC">
        <w:rPr>
          <w:rStyle w:val="a-size-medium"/>
          <w:rFonts w:asciiTheme="minorHAnsi" w:hAnsiTheme="minorHAnsi"/>
          <w:b w:val="0"/>
          <w:sz w:val="22"/>
          <w:szCs w:val="22"/>
        </w:rPr>
        <w:t>2014</w:t>
      </w:r>
      <w:r w:rsidRPr="004E15BC">
        <w:rPr>
          <w:rFonts w:asciiTheme="minorHAnsi" w:hAnsiTheme="minorHAnsi"/>
          <w:b w:val="0"/>
          <w:sz w:val="22"/>
          <w:szCs w:val="22"/>
        </w:rPr>
        <w:t xml:space="preserve"> </w:t>
      </w:r>
      <w:r w:rsidRPr="004E15BC">
        <w:rPr>
          <w:rStyle w:val="author"/>
          <w:rFonts w:asciiTheme="minorHAnsi" w:hAnsiTheme="minorHAnsi"/>
          <w:b w:val="0"/>
          <w:sz w:val="22"/>
          <w:szCs w:val="22"/>
        </w:rPr>
        <w:t>(PP)</w:t>
      </w:r>
    </w:p>
    <w:p w14:paraId="07640742" w14:textId="77777777" w:rsidR="0032069C" w:rsidRDefault="0032069C" w:rsidP="009B6EED">
      <w:pPr>
        <w:rPr>
          <w:rFonts w:asciiTheme="minorHAnsi" w:hAnsiTheme="minorHAnsi"/>
          <w:b/>
          <w:u w:val="single"/>
        </w:rPr>
      </w:pPr>
    </w:p>
    <w:p w14:paraId="237734BD" w14:textId="77777777" w:rsidR="009B6EED" w:rsidRDefault="009B6EED" w:rsidP="009B6EED">
      <w:pPr>
        <w:rPr>
          <w:rFonts w:asciiTheme="minorHAnsi" w:hAnsiTheme="minorHAnsi"/>
          <w:b/>
          <w:u w:val="single"/>
        </w:rPr>
      </w:pPr>
      <w:r>
        <w:rPr>
          <w:rFonts w:asciiTheme="minorHAnsi" w:hAnsiTheme="minorHAnsi"/>
          <w:b/>
          <w:u w:val="single"/>
        </w:rPr>
        <w:t xml:space="preserve">Session planning </w:t>
      </w:r>
      <w:r w:rsidR="00115566">
        <w:rPr>
          <w:rFonts w:asciiTheme="minorHAnsi" w:hAnsiTheme="minorHAnsi"/>
          <w:b/>
          <w:u w:val="single"/>
        </w:rPr>
        <w:t>–</w:t>
      </w:r>
      <w:r>
        <w:rPr>
          <w:rFonts w:asciiTheme="minorHAnsi" w:hAnsiTheme="minorHAnsi"/>
          <w:b/>
          <w:u w:val="single"/>
        </w:rPr>
        <w:t xml:space="preserve"> Planification</w:t>
      </w:r>
      <w:r w:rsidR="00115566">
        <w:rPr>
          <w:rFonts w:asciiTheme="minorHAnsi" w:hAnsiTheme="minorHAnsi"/>
          <w:b/>
          <w:u w:val="single"/>
        </w:rPr>
        <w:t xml:space="preserve"> </w:t>
      </w:r>
      <w:r>
        <w:rPr>
          <w:rFonts w:asciiTheme="minorHAnsi" w:hAnsiTheme="minorHAnsi"/>
          <w:b/>
          <w:u w:val="single"/>
        </w:rPr>
        <w:t>des séances :</w:t>
      </w:r>
    </w:p>
    <w:p w14:paraId="2F2EEE42" w14:textId="77777777" w:rsidR="0032069C" w:rsidRPr="0032069C" w:rsidRDefault="0032069C" w:rsidP="0032069C">
      <w:pPr>
        <w:rPr>
          <w:rFonts w:asciiTheme="minorHAnsi" w:hAnsiTheme="minorHAnsi"/>
          <w:i/>
          <w:u w:val="single"/>
        </w:rPr>
      </w:pPr>
      <w:r w:rsidRPr="004E15BC">
        <w:rPr>
          <w:rFonts w:asciiTheme="minorHAnsi" w:hAnsiTheme="minorHAnsi"/>
          <w:i/>
          <w:u w:val="single"/>
        </w:rPr>
        <w:t>Programme du cours de cette année : 10 séances de 3h</w:t>
      </w:r>
    </w:p>
    <w:p w14:paraId="36772B46" w14:textId="77777777" w:rsidR="0032069C" w:rsidRDefault="0032069C" w:rsidP="0032069C">
      <w:pPr>
        <w:numPr>
          <w:ilvl w:val="0"/>
          <w:numId w:val="2"/>
        </w:numPr>
        <w:spacing w:after="0" w:line="240" w:lineRule="auto"/>
        <w:rPr>
          <w:rFonts w:asciiTheme="minorHAnsi" w:hAnsiTheme="minorHAnsi"/>
        </w:rPr>
      </w:pPr>
      <w:r w:rsidRPr="004E15BC">
        <w:rPr>
          <w:rFonts w:asciiTheme="minorHAnsi" w:hAnsiTheme="minorHAnsi"/>
        </w:rPr>
        <w:t>Chapitre 1 : Qu’est-ce que la finance? A quoi servent les marchés financiers ? (BM chap. 1 et 2 ; ADGL chap. 1 ; JSP chap. 1 et 2 ; PP chap. 1)</w:t>
      </w:r>
    </w:p>
    <w:p w14:paraId="14C3F958" w14:textId="77777777" w:rsidR="0032069C" w:rsidRPr="0032069C" w:rsidRDefault="0032069C" w:rsidP="0032069C">
      <w:pPr>
        <w:spacing w:after="0" w:line="240" w:lineRule="auto"/>
        <w:ind w:left="720"/>
        <w:rPr>
          <w:rFonts w:asciiTheme="minorHAnsi" w:hAnsiTheme="minorHAnsi"/>
        </w:rPr>
      </w:pPr>
    </w:p>
    <w:p w14:paraId="3D416170" w14:textId="77777777" w:rsidR="0032069C" w:rsidRPr="004E15BC" w:rsidRDefault="0032069C" w:rsidP="0032069C">
      <w:pPr>
        <w:numPr>
          <w:ilvl w:val="0"/>
          <w:numId w:val="2"/>
        </w:numPr>
        <w:spacing w:after="0" w:line="240" w:lineRule="auto"/>
        <w:rPr>
          <w:rFonts w:asciiTheme="minorHAnsi" w:hAnsiTheme="minorHAnsi"/>
        </w:rPr>
      </w:pPr>
      <w:r w:rsidRPr="004E15BC">
        <w:rPr>
          <w:rFonts w:asciiTheme="minorHAnsi" w:hAnsiTheme="minorHAnsi"/>
        </w:rPr>
        <w:t>Chapitre 2 : Capitalisation et Actualisation (BM chapitres 4 et 5 ; ADGL chap. 2 (en partie) ; PP chap. 2)</w:t>
      </w:r>
    </w:p>
    <w:p w14:paraId="1043CF92" w14:textId="77777777" w:rsidR="0032069C" w:rsidRPr="004E15BC" w:rsidRDefault="0032069C" w:rsidP="0032069C">
      <w:pPr>
        <w:pStyle w:val="Paragraphedeliste"/>
        <w:rPr>
          <w:rFonts w:asciiTheme="minorHAnsi" w:hAnsiTheme="minorHAnsi"/>
          <w:sz w:val="22"/>
          <w:szCs w:val="22"/>
        </w:rPr>
      </w:pPr>
    </w:p>
    <w:p w14:paraId="147ECB44" w14:textId="77777777" w:rsidR="0032069C" w:rsidRPr="004E15BC" w:rsidRDefault="0032069C" w:rsidP="0032069C">
      <w:pPr>
        <w:numPr>
          <w:ilvl w:val="0"/>
          <w:numId w:val="2"/>
        </w:numPr>
        <w:spacing w:after="0" w:line="240" w:lineRule="auto"/>
        <w:rPr>
          <w:rFonts w:asciiTheme="minorHAnsi" w:hAnsiTheme="minorHAnsi"/>
        </w:rPr>
      </w:pPr>
      <w:r w:rsidRPr="004E15BC">
        <w:rPr>
          <w:rFonts w:asciiTheme="minorHAnsi" w:hAnsiTheme="minorHAnsi"/>
        </w:rPr>
        <w:t>Chapitre 3 : Théorie de l’investissement (BM chapitre 6)</w:t>
      </w:r>
    </w:p>
    <w:p w14:paraId="5F489E28" w14:textId="77777777" w:rsidR="0032069C" w:rsidRPr="004E15BC" w:rsidRDefault="0032069C" w:rsidP="0032069C">
      <w:pPr>
        <w:pStyle w:val="Paragraphedeliste"/>
        <w:rPr>
          <w:rFonts w:asciiTheme="minorHAnsi" w:hAnsiTheme="minorHAnsi"/>
          <w:sz w:val="22"/>
          <w:szCs w:val="22"/>
        </w:rPr>
      </w:pPr>
    </w:p>
    <w:p w14:paraId="0F39EB52" w14:textId="78300002" w:rsidR="0032069C" w:rsidRDefault="0032069C" w:rsidP="00D9219D">
      <w:pPr>
        <w:numPr>
          <w:ilvl w:val="0"/>
          <w:numId w:val="2"/>
        </w:numPr>
        <w:spacing w:after="0" w:line="240" w:lineRule="auto"/>
        <w:rPr>
          <w:rFonts w:asciiTheme="minorHAnsi" w:hAnsiTheme="minorHAnsi"/>
        </w:rPr>
      </w:pPr>
      <w:r w:rsidRPr="004E15BC">
        <w:rPr>
          <w:rFonts w:asciiTheme="minorHAnsi" w:hAnsiTheme="minorHAnsi"/>
        </w:rPr>
        <w:t>Chapitre 4 : Les obligations (BM chapitres 7 et 8 ; ADGL chap. 4, 5 et 6 ; JSP chap. 8; PP chap. 4, 5 et 6)</w:t>
      </w:r>
    </w:p>
    <w:p w14:paraId="32AD1E49" w14:textId="77777777" w:rsidR="00D9219D" w:rsidRDefault="00D9219D" w:rsidP="00D9219D">
      <w:pPr>
        <w:pStyle w:val="Paragraphedeliste"/>
        <w:rPr>
          <w:rFonts w:asciiTheme="minorHAnsi" w:hAnsiTheme="minorHAnsi"/>
        </w:rPr>
      </w:pPr>
    </w:p>
    <w:p w14:paraId="34F66B46" w14:textId="577227BE" w:rsidR="0032069C" w:rsidRDefault="0032069C" w:rsidP="00D9219D">
      <w:pPr>
        <w:numPr>
          <w:ilvl w:val="0"/>
          <w:numId w:val="3"/>
        </w:numPr>
        <w:spacing w:after="0" w:line="240" w:lineRule="auto"/>
        <w:rPr>
          <w:rFonts w:asciiTheme="minorHAnsi" w:hAnsiTheme="minorHAnsi"/>
        </w:rPr>
      </w:pPr>
      <w:r w:rsidRPr="004E15BC">
        <w:rPr>
          <w:rFonts w:asciiTheme="minorHAnsi" w:hAnsiTheme="minorHAnsi"/>
        </w:rPr>
        <w:t>Chapitre 5 : Les actions (BM chap. 9; ADGL chap. 7, 8 et 9; JSP chap. 7; PP chap. 8)</w:t>
      </w:r>
    </w:p>
    <w:p w14:paraId="516B94A4" w14:textId="77777777" w:rsidR="00D9219D" w:rsidRPr="00D9219D" w:rsidRDefault="00D9219D" w:rsidP="00D9219D">
      <w:pPr>
        <w:spacing w:after="0" w:line="240" w:lineRule="auto"/>
        <w:ind w:left="720"/>
        <w:rPr>
          <w:rFonts w:asciiTheme="minorHAnsi" w:hAnsiTheme="minorHAnsi"/>
        </w:rPr>
      </w:pPr>
    </w:p>
    <w:p w14:paraId="3D90ADCC" w14:textId="17FC760D" w:rsidR="0032069C" w:rsidRDefault="0032069C" w:rsidP="00D9219D">
      <w:pPr>
        <w:numPr>
          <w:ilvl w:val="0"/>
          <w:numId w:val="3"/>
        </w:numPr>
        <w:spacing w:after="0" w:line="240" w:lineRule="auto"/>
        <w:rPr>
          <w:rFonts w:asciiTheme="minorHAnsi" w:hAnsiTheme="minorHAnsi"/>
        </w:rPr>
      </w:pPr>
      <w:r w:rsidRPr="004E15BC">
        <w:rPr>
          <w:rFonts w:asciiTheme="minorHAnsi" w:hAnsiTheme="minorHAnsi"/>
        </w:rPr>
        <w:t xml:space="preserve">Chapitre 6 : Gestion patrimoniale (BM chapitre 12 ; ADGL chap. 13 et 14 (mais le MEDAF </w:t>
      </w:r>
      <w:proofErr w:type="gramStart"/>
      <w:r w:rsidRPr="004E15BC">
        <w:rPr>
          <w:rFonts w:asciiTheme="minorHAnsi" w:hAnsiTheme="minorHAnsi"/>
        </w:rPr>
        <w:t>manque</w:t>
      </w:r>
      <w:proofErr w:type="gramEnd"/>
      <w:r w:rsidRPr="004E15BC">
        <w:rPr>
          <w:rFonts w:asciiTheme="minorHAnsi" w:hAnsiTheme="minorHAnsi"/>
        </w:rPr>
        <w:t>) ; JSP chap. 6; PP chap. 21 et 22)</w:t>
      </w:r>
    </w:p>
    <w:p w14:paraId="6138A97A" w14:textId="77777777" w:rsidR="00D9219D" w:rsidRDefault="00D9219D" w:rsidP="00D9219D">
      <w:pPr>
        <w:pStyle w:val="Paragraphedeliste"/>
        <w:rPr>
          <w:rFonts w:asciiTheme="minorHAnsi" w:hAnsiTheme="minorHAnsi"/>
        </w:rPr>
      </w:pPr>
    </w:p>
    <w:p w14:paraId="72682F11" w14:textId="205E99B1" w:rsidR="0032069C" w:rsidRDefault="0032069C" w:rsidP="0032069C">
      <w:pPr>
        <w:numPr>
          <w:ilvl w:val="0"/>
          <w:numId w:val="3"/>
        </w:numPr>
        <w:spacing w:after="0" w:line="240" w:lineRule="auto"/>
        <w:rPr>
          <w:rFonts w:asciiTheme="minorHAnsi" w:hAnsiTheme="minorHAnsi"/>
        </w:rPr>
      </w:pPr>
      <w:r w:rsidRPr="004E15BC">
        <w:rPr>
          <w:rFonts w:asciiTheme="minorHAnsi" w:hAnsiTheme="minorHAnsi"/>
        </w:rPr>
        <w:t>Chapitre 7 : Les contrats à terme (</w:t>
      </w:r>
      <w:proofErr w:type="spellStart"/>
      <w:r w:rsidRPr="004E15BC">
        <w:rPr>
          <w:rFonts w:asciiTheme="minorHAnsi" w:hAnsiTheme="minorHAnsi"/>
        </w:rPr>
        <w:t>forwards</w:t>
      </w:r>
      <w:proofErr w:type="spellEnd"/>
      <w:r w:rsidRPr="004E15BC">
        <w:rPr>
          <w:rFonts w:asciiTheme="minorHAnsi" w:hAnsiTheme="minorHAnsi"/>
        </w:rPr>
        <w:t xml:space="preserve"> et futures) (BM chapitre 13 ; ADGL chap. 10 ; JSP chap. 10 ; PP chap. 9)</w:t>
      </w:r>
    </w:p>
    <w:p w14:paraId="376B484E" w14:textId="77777777" w:rsidR="00D9219D" w:rsidRDefault="00D9219D" w:rsidP="00D9219D">
      <w:pPr>
        <w:pStyle w:val="Paragraphedeliste"/>
        <w:rPr>
          <w:rFonts w:asciiTheme="minorHAnsi" w:hAnsiTheme="minorHAnsi"/>
        </w:rPr>
      </w:pPr>
    </w:p>
    <w:p w14:paraId="0C964EBF" w14:textId="77777777" w:rsidR="0032069C" w:rsidRPr="004E15BC" w:rsidRDefault="0032069C" w:rsidP="0032069C">
      <w:pPr>
        <w:numPr>
          <w:ilvl w:val="0"/>
          <w:numId w:val="3"/>
        </w:numPr>
        <w:spacing w:after="0" w:line="240" w:lineRule="auto"/>
        <w:rPr>
          <w:rFonts w:asciiTheme="minorHAnsi" w:hAnsiTheme="minorHAnsi"/>
        </w:rPr>
      </w:pPr>
      <w:r w:rsidRPr="004E15BC">
        <w:rPr>
          <w:rFonts w:asciiTheme="minorHAnsi" w:hAnsiTheme="minorHAnsi"/>
        </w:rPr>
        <w:t xml:space="preserve">Chapitre 8 : Les options (BM chapitre 15 ; ADGL chap. 11 et 12 ; JSP chap. 11; PP </w:t>
      </w:r>
      <w:proofErr w:type="spellStart"/>
      <w:r w:rsidRPr="004E15BC">
        <w:rPr>
          <w:rFonts w:asciiTheme="minorHAnsi" w:hAnsiTheme="minorHAnsi"/>
        </w:rPr>
        <w:t>chap</w:t>
      </w:r>
      <w:proofErr w:type="spellEnd"/>
      <w:r w:rsidRPr="004E15BC">
        <w:rPr>
          <w:rFonts w:asciiTheme="minorHAnsi" w:hAnsiTheme="minorHAnsi"/>
        </w:rPr>
        <w:t xml:space="preserve"> 10 et 11). (Le chapitre 8 ne sera couvert que si nous disposons de suffisamment de temps.)</w:t>
      </w:r>
    </w:p>
    <w:p w14:paraId="7D57B0E0" w14:textId="77777777" w:rsidR="0032069C" w:rsidRDefault="0032069C" w:rsidP="0032069C">
      <w:pPr>
        <w:pStyle w:val="Paragraphedeliste"/>
        <w:rPr>
          <w:rFonts w:asciiTheme="minorHAnsi" w:hAnsiTheme="minorHAnsi"/>
          <w:i/>
          <w:u w:val="single"/>
        </w:rPr>
      </w:pPr>
    </w:p>
    <w:p w14:paraId="28298A1F" w14:textId="77777777" w:rsidR="0032069C" w:rsidRDefault="0032069C" w:rsidP="0032069C">
      <w:pPr>
        <w:pStyle w:val="Paragraphedeliste"/>
        <w:rPr>
          <w:rFonts w:asciiTheme="minorHAnsi" w:hAnsiTheme="minorHAnsi"/>
          <w:i/>
          <w:u w:val="single"/>
        </w:rPr>
      </w:pPr>
    </w:p>
    <w:p w14:paraId="5CA48DC5" w14:textId="77777777" w:rsidR="0032069C" w:rsidRPr="0032069C" w:rsidRDefault="0032069C" w:rsidP="0032069C">
      <w:pPr>
        <w:pStyle w:val="Paragraphedeliste"/>
        <w:rPr>
          <w:rFonts w:asciiTheme="minorHAnsi" w:hAnsiTheme="minorHAnsi"/>
          <w:i/>
          <w:u w:val="single"/>
        </w:rPr>
      </w:pPr>
      <w:r w:rsidRPr="0032069C">
        <w:rPr>
          <w:rFonts w:asciiTheme="minorHAnsi" w:hAnsiTheme="minorHAnsi"/>
          <w:i/>
          <w:u w:val="single"/>
        </w:rPr>
        <w:lastRenderedPageBreak/>
        <w:t>Apprentissage par projet (APP)</w:t>
      </w:r>
    </w:p>
    <w:p w14:paraId="2FDF957C" w14:textId="77777777" w:rsidR="0032069C" w:rsidRPr="0032069C" w:rsidRDefault="0032069C" w:rsidP="0032069C">
      <w:pPr>
        <w:pStyle w:val="Paragraphedeliste"/>
        <w:rPr>
          <w:rFonts w:asciiTheme="minorHAnsi" w:hAnsiTheme="minorHAnsi"/>
          <w:i/>
          <w:u w:val="single"/>
        </w:rPr>
      </w:pPr>
    </w:p>
    <w:p w14:paraId="2F768480" w14:textId="77777777" w:rsidR="0032069C" w:rsidRPr="0032069C" w:rsidRDefault="0032069C" w:rsidP="0032069C">
      <w:pPr>
        <w:pStyle w:val="Paragraphedeliste"/>
        <w:numPr>
          <w:ilvl w:val="0"/>
          <w:numId w:val="3"/>
        </w:numPr>
        <w:jc w:val="both"/>
        <w:rPr>
          <w:rFonts w:asciiTheme="minorHAnsi" w:hAnsiTheme="minorHAnsi"/>
        </w:rPr>
      </w:pPr>
      <w:r w:rsidRPr="0032069C">
        <w:rPr>
          <w:rFonts w:asciiTheme="minorHAnsi" w:hAnsiTheme="minorHAnsi"/>
        </w:rPr>
        <w:t>Les chapitres feront l’objet d’une introduction par APP. Ces travaux ont pour objectif d’initier chez les étudiants une réflexion sur différents thèmes qui seront ensuite approfondis en cours. Trop souvent à l’université, les étudiants doivent avaler passivement des connaissances dont ils ne comprennent pas toujours l’intérêt et l’utilité. L’idée des APP est donc de confronter les étudiants à des problèmes concrets dont ils n’ont pas nécessairement les clés. A chaque groupe d’étudiants de mettre en œuvre une démarche analytique visant à apporter une réponse cohérente au problème concret posé. Les évaluateurs de l’APP chercheront avant tout à noter la démarche intellectuelle et sa cohérence interne, plus que la compatibilité des résultats avec la réponse scientifique. Un APP n’est donc pas un TD, dans lequel les étudiants vérifient s’ils ont bien intégré un concept vu en séance. Cet apprentissage par l’APP pourra être complété et/ou renforcé par le cours magistral qui suivra l’APP. Ce ne sera pas systématiquement le cas. Les étudiants doivent donc être conscients que les concepts appris en APP font partie de la matière du cours même s’ils ne sont pas repris en séance.</w:t>
      </w:r>
    </w:p>
    <w:p w14:paraId="70C5DCCB" w14:textId="77777777" w:rsidR="0032069C" w:rsidRPr="0032069C" w:rsidRDefault="0032069C" w:rsidP="0032069C">
      <w:pPr>
        <w:pStyle w:val="Paragraphedeliste"/>
        <w:jc w:val="both"/>
        <w:rPr>
          <w:rFonts w:asciiTheme="minorHAnsi" w:hAnsiTheme="minorHAnsi"/>
        </w:rPr>
      </w:pPr>
    </w:p>
    <w:p w14:paraId="71B43DB9" w14:textId="77777777" w:rsidR="0032069C" w:rsidRPr="0032069C" w:rsidRDefault="0032069C" w:rsidP="0032069C">
      <w:pPr>
        <w:pStyle w:val="Paragraphedeliste"/>
        <w:numPr>
          <w:ilvl w:val="0"/>
          <w:numId w:val="3"/>
        </w:numPr>
        <w:jc w:val="both"/>
        <w:rPr>
          <w:rFonts w:asciiTheme="minorHAnsi" w:hAnsiTheme="minorHAnsi"/>
        </w:rPr>
      </w:pPr>
      <w:r w:rsidRPr="0032069C">
        <w:rPr>
          <w:rFonts w:asciiTheme="minorHAnsi" w:hAnsiTheme="minorHAnsi"/>
        </w:rPr>
        <w:t xml:space="preserve">En janvier, les étudiants seront regroupés par équipes de 4. Chaque APP fera l’objet d’un rapport remis par l’équipe dans la semaine qui suit la séance d’APP.  On cible 5 APP sur le semestre, au rythme d’un APP par chapitre (sauf le chapitre 1). Chaque APP dure 2 semaines. Un soutien à la réflexion sera disponible durant les heures consacrées aux APP, en présence des enseignants et d’un responsable de TD/APP. Les APP corrigés seront remis aux groupes au plus tard 3 semaines après leur remise aux évaluateurs.  </w:t>
      </w:r>
    </w:p>
    <w:p w14:paraId="2AB0C44A" w14:textId="77777777" w:rsidR="0032069C" w:rsidRPr="0032069C" w:rsidRDefault="0032069C" w:rsidP="0032069C">
      <w:pPr>
        <w:pStyle w:val="Paragraphedeliste"/>
        <w:jc w:val="both"/>
        <w:rPr>
          <w:rFonts w:asciiTheme="minorHAnsi" w:hAnsiTheme="minorHAnsi"/>
        </w:rPr>
      </w:pPr>
    </w:p>
    <w:p w14:paraId="5A671BE1" w14:textId="77777777" w:rsidR="0032069C" w:rsidRDefault="0032069C" w:rsidP="0032069C">
      <w:pPr>
        <w:pStyle w:val="Paragraphedeliste"/>
        <w:numPr>
          <w:ilvl w:val="0"/>
          <w:numId w:val="3"/>
        </w:numPr>
        <w:jc w:val="both"/>
        <w:rPr>
          <w:rFonts w:asciiTheme="minorHAnsi" w:hAnsiTheme="minorHAnsi"/>
        </w:rPr>
      </w:pPr>
      <w:r w:rsidRPr="0032069C">
        <w:rPr>
          <w:rFonts w:asciiTheme="minorHAnsi" w:hAnsiTheme="minorHAnsi"/>
        </w:rPr>
        <w:t xml:space="preserve">Il est indispensable que chaque groupe dispose d’un ordinateur portable lors de chacune des séances d’APP. Les rapports doivent être remis sous la forme d’un fichier de texte ou de slides. Certains groupes présenteront leurs résultats lors des séances de cours magistraux. </w:t>
      </w:r>
    </w:p>
    <w:p w14:paraId="40A56E24" w14:textId="77777777" w:rsidR="00595B76" w:rsidRPr="00595B76" w:rsidRDefault="00595B76" w:rsidP="00595B76">
      <w:pPr>
        <w:pStyle w:val="Paragraphedeliste"/>
        <w:rPr>
          <w:rFonts w:asciiTheme="minorHAnsi" w:hAnsiTheme="minorHAnsi"/>
        </w:rPr>
      </w:pPr>
    </w:p>
    <w:p w14:paraId="257F2808" w14:textId="77777777" w:rsidR="00595B76" w:rsidRPr="0032069C" w:rsidRDefault="00595B76" w:rsidP="00595B76">
      <w:pPr>
        <w:pStyle w:val="Paragraphedeliste"/>
        <w:jc w:val="both"/>
        <w:rPr>
          <w:rFonts w:asciiTheme="minorHAnsi" w:hAnsiTheme="minorHAnsi"/>
        </w:rPr>
      </w:pPr>
    </w:p>
    <w:p w14:paraId="1A2F834A" w14:textId="77777777" w:rsidR="00595B76" w:rsidRDefault="00595B76" w:rsidP="00595B76">
      <w:pPr>
        <w:rPr>
          <w:rFonts w:asciiTheme="minorHAnsi" w:hAnsiTheme="minorHAnsi"/>
          <w:b/>
          <w:u w:val="single"/>
        </w:rPr>
      </w:pPr>
      <w:r>
        <w:rPr>
          <w:rFonts w:ascii="Calibri" w:eastAsia="Calibri" w:hAnsi="Calibri"/>
          <w:b/>
          <w:u w:val="single"/>
        </w:rPr>
        <w:t xml:space="preserve">Distance </w:t>
      </w:r>
      <w:proofErr w:type="spellStart"/>
      <w:r>
        <w:rPr>
          <w:rFonts w:ascii="Calibri" w:eastAsia="Calibri" w:hAnsi="Calibri"/>
          <w:b/>
          <w:u w:val="single"/>
        </w:rPr>
        <w:t>learning</w:t>
      </w:r>
      <w:proofErr w:type="spellEnd"/>
      <w:r>
        <w:rPr>
          <w:rFonts w:ascii="Calibri" w:eastAsia="Calibri" w:hAnsi="Calibri"/>
          <w:b/>
          <w:u w:val="single"/>
        </w:rPr>
        <w:t xml:space="preserve"> </w:t>
      </w:r>
      <w:r>
        <w:rPr>
          <w:rFonts w:asciiTheme="minorHAnsi" w:hAnsiTheme="minorHAnsi"/>
          <w:b/>
          <w:u w:val="single"/>
        </w:rPr>
        <w:t>– Enseignement à distance :</w:t>
      </w:r>
    </w:p>
    <w:p w14:paraId="2BCC7331" w14:textId="77777777" w:rsidR="00595B76" w:rsidRDefault="00595B76" w:rsidP="00595B76">
      <w:pPr>
        <w:rPr>
          <w:rFonts w:asciiTheme="minorHAnsi" w:hAnsiTheme="minorHAnsi"/>
          <w:noProof/>
        </w:rPr>
      </w:pPr>
      <w:r>
        <w:rPr>
          <w:rFonts w:asciiTheme="minorHAnsi" w:eastAsiaTheme="minorEastAsia" w:hAnsiTheme="minorHAnsi" w:cstheme="minorHAnsi"/>
          <w:iCs/>
          <w:lang w:eastAsia="fr-FR"/>
        </w:rPr>
        <w:t xml:space="preserve">Distance </w:t>
      </w:r>
      <w:proofErr w:type="spellStart"/>
      <w:r>
        <w:rPr>
          <w:rFonts w:asciiTheme="minorHAnsi" w:eastAsiaTheme="minorEastAsia" w:hAnsiTheme="minorHAnsi" w:cstheme="minorHAnsi"/>
          <w:iCs/>
          <w:lang w:eastAsia="fr-FR"/>
        </w:rPr>
        <w:t>learning</w:t>
      </w:r>
      <w:proofErr w:type="spellEnd"/>
      <w:r>
        <w:rPr>
          <w:rFonts w:asciiTheme="minorHAnsi" w:eastAsiaTheme="minorEastAsia" w:hAnsiTheme="minorHAnsi" w:cstheme="minorHAnsi"/>
          <w:iCs/>
          <w:lang w:eastAsia="fr-FR"/>
        </w:rPr>
        <w:t xml:space="preserve"> </w:t>
      </w:r>
      <w:proofErr w:type="spellStart"/>
      <w:r>
        <w:rPr>
          <w:rFonts w:asciiTheme="minorHAnsi" w:eastAsiaTheme="minorEastAsia" w:hAnsiTheme="minorHAnsi" w:cstheme="minorHAnsi"/>
          <w:iCs/>
          <w:lang w:eastAsia="fr-FR"/>
        </w:rPr>
        <w:t>can</w:t>
      </w:r>
      <w:proofErr w:type="spellEnd"/>
      <w:r>
        <w:rPr>
          <w:rFonts w:asciiTheme="minorHAnsi" w:eastAsiaTheme="minorEastAsia" w:hAnsiTheme="minorHAnsi" w:cstheme="minorHAnsi"/>
          <w:iCs/>
          <w:lang w:eastAsia="fr-FR"/>
        </w:rPr>
        <w:t xml:space="preserve"> </w:t>
      </w:r>
      <w:proofErr w:type="spellStart"/>
      <w:r>
        <w:rPr>
          <w:rFonts w:asciiTheme="minorHAnsi" w:eastAsiaTheme="minorEastAsia" w:hAnsiTheme="minorHAnsi" w:cstheme="minorHAnsi"/>
          <w:iCs/>
          <w:lang w:eastAsia="fr-FR"/>
        </w:rPr>
        <w:t>be</w:t>
      </w:r>
      <w:proofErr w:type="spellEnd"/>
      <w:r>
        <w:rPr>
          <w:rFonts w:asciiTheme="minorHAnsi" w:eastAsiaTheme="minorEastAsia" w:hAnsiTheme="minorHAnsi" w:cstheme="minorHAnsi"/>
          <w:iCs/>
          <w:lang w:eastAsia="fr-FR"/>
        </w:rPr>
        <w:t xml:space="preserve"> </w:t>
      </w:r>
      <w:proofErr w:type="spellStart"/>
      <w:r>
        <w:rPr>
          <w:rFonts w:asciiTheme="minorHAnsi" w:eastAsiaTheme="minorEastAsia" w:hAnsiTheme="minorHAnsi" w:cstheme="minorHAnsi"/>
          <w:iCs/>
          <w:lang w:eastAsia="fr-FR"/>
        </w:rPr>
        <w:t>provided</w:t>
      </w:r>
      <w:proofErr w:type="spellEnd"/>
      <w:r>
        <w:rPr>
          <w:rFonts w:asciiTheme="minorHAnsi" w:eastAsiaTheme="minorEastAsia" w:hAnsiTheme="minorHAnsi" w:cstheme="minorHAnsi"/>
          <w:iCs/>
          <w:lang w:eastAsia="fr-FR"/>
        </w:rPr>
        <w:t xml:space="preserve"> </w:t>
      </w:r>
      <w:proofErr w:type="spellStart"/>
      <w:r>
        <w:rPr>
          <w:rFonts w:asciiTheme="minorHAnsi" w:eastAsiaTheme="minorEastAsia" w:hAnsiTheme="minorHAnsi" w:cstheme="minorHAnsi"/>
          <w:iCs/>
          <w:lang w:eastAsia="fr-FR"/>
        </w:rPr>
        <w:t>when</w:t>
      </w:r>
      <w:proofErr w:type="spellEnd"/>
      <w:r>
        <w:rPr>
          <w:rFonts w:asciiTheme="minorHAnsi" w:eastAsiaTheme="minorEastAsia" w:hAnsiTheme="minorHAnsi" w:cstheme="minorHAnsi"/>
          <w:iCs/>
          <w:lang w:eastAsia="fr-FR"/>
        </w:rPr>
        <w:t xml:space="preserve"> </w:t>
      </w:r>
      <w:proofErr w:type="spellStart"/>
      <w:r>
        <w:rPr>
          <w:rFonts w:asciiTheme="minorHAnsi" w:eastAsiaTheme="minorEastAsia" w:hAnsiTheme="minorHAnsi" w:cstheme="minorHAnsi"/>
          <w:iCs/>
          <w:lang w:eastAsia="fr-FR"/>
        </w:rPr>
        <w:t>necessary</w:t>
      </w:r>
      <w:proofErr w:type="spellEnd"/>
      <w:r>
        <w:rPr>
          <w:rFonts w:asciiTheme="minorHAnsi" w:eastAsiaTheme="minorEastAsia" w:hAnsiTheme="minorHAnsi" w:cstheme="minorHAnsi"/>
          <w:iCs/>
          <w:lang w:eastAsia="fr-FR"/>
        </w:rPr>
        <w:t xml:space="preserve"> by </w:t>
      </w:r>
      <w:proofErr w:type="spellStart"/>
      <w:r>
        <w:rPr>
          <w:rFonts w:asciiTheme="minorHAnsi" w:eastAsiaTheme="minorEastAsia" w:hAnsiTheme="minorHAnsi" w:cstheme="minorHAnsi"/>
          <w:iCs/>
          <w:lang w:eastAsia="fr-FR"/>
        </w:rPr>
        <w:t>implementing</w:t>
      </w:r>
      <w:proofErr w:type="spellEnd"/>
      <w:r>
        <w:rPr>
          <w:rFonts w:asciiTheme="minorHAnsi" w:eastAsiaTheme="minorEastAsia" w:hAnsiTheme="minorHAnsi" w:cstheme="minorHAnsi"/>
          <w:iCs/>
          <w:lang w:eastAsia="fr-FR"/>
        </w:rPr>
        <w:t xml:space="preserve">, for </w:t>
      </w:r>
      <w:proofErr w:type="spellStart"/>
      <w:r>
        <w:rPr>
          <w:rFonts w:asciiTheme="minorHAnsi" w:eastAsiaTheme="minorEastAsia" w:hAnsiTheme="minorHAnsi" w:cstheme="minorHAnsi"/>
          <w:iCs/>
          <w:lang w:eastAsia="fr-FR"/>
        </w:rPr>
        <w:t>example</w:t>
      </w:r>
      <w:proofErr w:type="spellEnd"/>
      <w:r>
        <w:rPr>
          <w:rFonts w:asciiTheme="minorHAnsi" w:eastAsiaTheme="minorEastAsia" w:hAnsiTheme="minorHAnsi" w:cstheme="minorHAnsi"/>
          <w:iCs/>
          <w:lang w:eastAsia="fr-FR"/>
        </w:rPr>
        <w:t xml:space="preserve">:  / </w:t>
      </w:r>
      <w:r>
        <w:rPr>
          <w:rFonts w:asciiTheme="minorHAnsi" w:hAnsiTheme="minorHAnsi"/>
          <w:noProof/>
        </w:rPr>
        <w:t>En cas de nécessité, un enseignement à distance sera assuré en mobilisant, par exemple :  </w:t>
      </w:r>
    </w:p>
    <w:p w14:paraId="5D6BF950" w14:textId="77777777" w:rsidR="00595B76" w:rsidRDefault="00595B76" w:rsidP="00595B76">
      <w:pPr>
        <w:pStyle w:val="Paragraphedeliste"/>
        <w:numPr>
          <w:ilvl w:val="0"/>
          <w:numId w:val="5"/>
        </w:numPr>
        <w:spacing w:after="200" w:line="276" w:lineRule="auto"/>
        <w:contextualSpacing/>
        <w:rPr>
          <w:rFonts w:asciiTheme="minorHAnsi" w:hAnsiTheme="minorHAnsi"/>
          <w:noProof/>
        </w:rPr>
      </w:pPr>
      <w:r>
        <w:rPr>
          <w:rFonts w:asciiTheme="minorHAnsi" w:eastAsiaTheme="minorEastAsia" w:hAnsiTheme="minorHAnsi" w:cstheme="minorHAnsi"/>
          <w:iCs/>
        </w:rPr>
        <w:t xml:space="preserve">Interactive </w:t>
      </w:r>
      <w:proofErr w:type="spellStart"/>
      <w:r>
        <w:rPr>
          <w:rFonts w:asciiTheme="minorHAnsi" w:eastAsiaTheme="minorEastAsia" w:hAnsiTheme="minorHAnsi" w:cstheme="minorHAnsi"/>
          <w:iCs/>
        </w:rPr>
        <w:t>virtual</w:t>
      </w:r>
      <w:proofErr w:type="spellEnd"/>
      <w:r>
        <w:rPr>
          <w:rFonts w:asciiTheme="minorHAnsi" w:eastAsiaTheme="minorEastAsia" w:hAnsiTheme="minorHAnsi" w:cstheme="minorHAnsi"/>
          <w:iCs/>
        </w:rPr>
        <w:t xml:space="preserve"> </w:t>
      </w:r>
      <w:proofErr w:type="spellStart"/>
      <w:r>
        <w:rPr>
          <w:rFonts w:asciiTheme="minorHAnsi" w:eastAsiaTheme="minorEastAsia" w:hAnsiTheme="minorHAnsi" w:cstheme="minorHAnsi"/>
          <w:iCs/>
        </w:rPr>
        <w:t>classrooms</w:t>
      </w:r>
      <w:proofErr w:type="spellEnd"/>
      <w:r>
        <w:rPr>
          <w:rFonts w:asciiTheme="minorHAnsi" w:eastAsiaTheme="minorEastAsia" w:hAnsiTheme="minorHAnsi" w:cstheme="minorHAnsi"/>
          <w:iCs/>
        </w:rPr>
        <w:t xml:space="preserve"> / </w:t>
      </w:r>
      <w:r>
        <w:rPr>
          <w:rFonts w:asciiTheme="minorHAnsi" w:hAnsiTheme="minorHAnsi"/>
          <w:noProof/>
        </w:rPr>
        <w:t xml:space="preserve">Classe en ligne interactive </w:t>
      </w:r>
    </w:p>
    <w:p w14:paraId="12485C17" w14:textId="77777777" w:rsidR="00595B76" w:rsidRDefault="00595B76" w:rsidP="00595B76">
      <w:pPr>
        <w:pStyle w:val="Paragraphedeliste"/>
        <w:numPr>
          <w:ilvl w:val="0"/>
          <w:numId w:val="5"/>
        </w:numPr>
        <w:spacing w:after="200" w:line="276" w:lineRule="auto"/>
        <w:contextualSpacing/>
        <w:rPr>
          <w:rFonts w:asciiTheme="minorHAnsi" w:hAnsiTheme="minorHAnsi"/>
          <w:noProof/>
        </w:rPr>
      </w:pPr>
      <w:proofErr w:type="spellStart"/>
      <w:r>
        <w:rPr>
          <w:rFonts w:asciiTheme="minorHAnsi" w:eastAsiaTheme="minorEastAsia" w:hAnsiTheme="minorHAnsi" w:cstheme="minorHAnsi"/>
          <w:iCs/>
        </w:rPr>
        <w:t>Recorded</w:t>
      </w:r>
      <w:proofErr w:type="spellEnd"/>
      <w:r>
        <w:rPr>
          <w:rFonts w:asciiTheme="minorHAnsi" w:eastAsiaTheme="minorEastAsia" w:hAnsiTheme="minorHAnsi" w:cstheme="minorHAnsi"/>
          <w:iCs/>
        </w:rPr>
        <w:t xml:space="preserve"> lectures (</w:t>
      </w:r>
      <w:proofErr w:type="spellStart"/>
      <w:r>
        <w:rPr>
          <w:rFonts w:asciiTheme="minorHAnsi" w:eastAsiaTheme="minorEastAsia" w:hAnsiTheme="minorHAnsi" w:cstheme="minorHAnsi"/>
          <w:iCs/>
        </w:rPr>
        <w:t>videos</w:t>
      </w:r>
      <w:proofErr w:type="spellEnd"/>
      <w:r>
        <w:rPr>
          <w:rFonts w:asciiTheme="minorHAnsi" w:eastAsiaTheme="minorEastAsia" w:hAnsiTheme="minorHAnsi" w:cstheme="minorHAnsi"/>
          <w:iCs/>
        </w:rPr>
        <w:t>)</w:t>
      </w:r>
      <w:r>
        <w:rPr>
          <w:rFonts w:asciiTheme="minorHAnsi" w:hAnsiTheme="minorHAnsi"/>
          <w:noProof/>
        </w:rPr>
        <w:t xml:space="preserve"> / Vidéo enregistrée de la présentation du matériel pédagogique </w:t>
      </w:r>
    </w:p>
    <w:p w14:paraId="7D0192A7" w14:textId="77777777" w:rsidR="00595B76" w:rsidRDefault="00595B76" w:rsidP="00595B76">
      <w:pPr>
        <w:pStyle w:val="Paragraphedeliste"/>
        <w:numPr>
          <w:ilvl w:val="0"/>
          <w:numId w:val="5"/>
        </w:numPr>
        <w:spacing w:after="200" w:line="276" w:lineRule="auto"/>
        <w:contextualSpacing/>
        <w:rPr>
          <w:rFonts w:asciiTheme="minorHAnsi" w:hAnsiTheme="minorHAnsi"/>
          <w:noProof/>
        </w:rPr>
      </w:pPr>
      <w:r>
        <w:rPr>
          <w:rFonts w:asciiTheme="minorHAnsi" w:eastAsiaTheme="minorEastAsia" w:hAnsiTheme="minorHAnsi" w:cstheme="minorHAnsi"/>
          <w:iCs/>
        </w:rPr>
        <w:t xml:space="preserve">MCQ tests and </w:t>
      </w:r>
      <w:proofErr w:type="spellStart"/>
      <w:r>
        <w:rPr>
          <w:rFonts w:asciiTheme="minorHAnsi" w:eastAsiaTheme="minorEastAsia" w:hAnsiTheme="minorHAnsi" w:cstheme="minorHAnsi"/>
          <w:iCs/>
        </w:rPr>
        <w:t>other</w:t>
      </w:r>
      <w:proofErr w:type="spellEnd"/>
      <w:r>
        <w:rPr>
          <w:rFonts w:asciiTheme="minorHAnsi" w:eastAsiaTheme="minorEastAsia" w:hAnsiTheme="minorHAnsi" w:cstheme="minorHAnsi"/>
          <w:iCs/>
        </w:rPr>
        <w:t xml:space="preserve"> online </w:t>
      </w:r>
      <w:proofErr w:type="spellStart"/>
      <w:r>
        <w:rPr>
          <w:rFonts w:asciiTheme="minorHAnsi" w:eastAsiaTheme="minorEastAsia" w:hAnsiTheme="minorHAnsi" w:cstheme="minorHAnsi"/>
          <w:iCs/>
        </w:rPr>
        <w:t>exercises</w:t>
      </w:r>
      <w:proofErr w:type="spellEnd"/>
      <w:r>
        <w:rPr>
          <w:rFonts w:asciiTheme="minorHAnsi" w:eastAsiaTheme="minorEastAsia" w:hAnsiTheme="minorHAnsi" w:cstheme="minorHAnsi"/>
          <w:iCs/>
        </w:rPr>
        <w:t xml:space="preserve"> and </w:t>
      </w:r>
      <w:proofErr w:type="spellStart"/>
      <w:r>
        <w:rPr>
          <w:rFonts w:asciiTheme="minorHAnsi" w:eastAsiaTheme="minorEastAsia" w:hAnsiTheme="minorHAnsi" w:cstheme="minorHAnsi"/>
          <w:iCs/>
        </w:rPr>
        <w:t>assignments</w:t>
      </w:r>
      <w:proofErr w:type="spellEnd"/>
      <w:r>
        <w:rPr>
          <w:rFonts w:asciiTheme="minorHAnsi" w:eastAsiaTheme="minorEastAsia" w:hAnsiTheme="minorHAnsi" w:cstheme="minorHAnsi"/>
          <w:iCs/>
        </w:rPr>
        <w:t xml:space="preserve"> / </w:t>
      </w:r>
      <w:r>
        <w:rPr>
          <w:rFonts w:asciiTheme="minorHAnsi" w:hAnsiTheme="minorHAnsi"/>
          <w:noProof/>
        </w:rPr>
        <w:t xml:space="preserve">QCM et exercices en ligne </w:t>
      </w:r>
    </w:p>
    <w:p w14:paraId="406408A1" w14:textId="77777777" w:rsidR="00595B76" w:rsidRDefault="00595B76" w:rsidP="00595B76">
      <w:pPr>
        <w:pStyle w:val="Paragraphedeliste"/>
        <w:numPr>
          <w:ilvl w:val="0"/>
          <w:numId w:val="5"/>
        </w:numPr>
        <w:spacing w:after="200" w:line="276" w:lineRule="auto"/>
        <w:contextualSpacing/>
        <w:rPr>
          <w:rFonts w:asciiTheme="minorHAnsi" w:hAnsiTheme="minorHAnsi"/>
          <w:noProof/>
        </w:rPr>
      </w:pPr>
      <w:r>
        <w:rPr>
          <w:rFonts w:asciiTheme="minorHAnsi" w:eastAsiaTheme="minorEastAsia" w:hAnsiTheme="minorHAnsi" w:cstheme="minorHAnsi"/>
          <w:iCs/>
          <w:lang w:val="en-US"/>
        </w:rPr>
        <w:t>Remote (online) tutorials (classes)</w:t>
      </w:r>
      <w:r>
        <w:rPr>
          <w:rFonts w:asciiTheme="minorHAnsi" w:hAnsiTheme="minorHAnsi"/>
          <w:noProof/>
          <w:lang w:val="en-US"/>
        </w:rPr>
        <w:t xml:space="preserve"> </w:t>
      </w:r>
      <w:r>
        <w:rPr>
          <w:rFonts w:asciiTheme="minorHAnsi" w:hAnsiTheme="minorHAnsi"/>
          <w:noProof/>
        </w:rPr>
        <w:t xml:space="preserve">/ TP/TD à distance </w:t>
      </w:r>
    </w:p>
    <w:p w14:paraId="58ABDAFC" w14:textId="29C1A823" w:rsidR="00595B76" w:rsidRPr="00D9219D" w:rsidRDefault="00595B76" w:rsidP="00595B76">
      <w:pPr>
        <w:pStyle w:val="Paragraphedeliste"/>
        <w:numPr>
          <w:ilvl w:val="0"/>
          <w:numId w:val="5"/>
        </w:numPr>
        <w:spacing w:after="200" w:line="276" w:lineRule="auto"/>
        <w:contextualSpacing/>
        <w:rPr>
          <w:rFonts w:asciiTheme="minorHAnsi" w:hAnsiTheme="minorHAnsi"/>
          <w:noProof/>
        </w:rPr>
      </w:pPr>
      <w:r>
        <w:rPr>
          <w:rFonts w:asciiTheme="minorHAnsi" w:eastAsiaTheme="minorEastAsia" w:hAnsiTheme="minorHAnsi" w:cstheme="minorHAnsi"/>
          <w:iCs/>
          <w:lang w:val="en-US"/>
        </w:rPr>
        <w:t xml:space="preserve">Chatrooms / Forums </w:t>
      </w:r>
    </w:p>
    <w:p w14:paraId="055C0B5A" w14:textId="372C3DDC" w:rsidR="00D9219D" w:rsidRDefault="00D9219D" w:rsidP="00D9219D">
      <w:pPr>
        <w:pStyle w:val="Paragraphedeliste"/>
        <w:spacing w:after="200" w:line="276" w:lineRule="auto"/>
        <w:ind w:left="707"/>
        <w:contextualSpacing/>
        <w:rPr>
          <w:rFonts w:asciiTheme="minorHAnsi" w:eastAsiaTheme="minorEastAsia" w:hAnsiTheme="minorHAnsi" w:cstheme="minorHAnsi"/>
          <w:iCs/>
          <w:noProof/>
          <w:lang w:val="en-US"/>
        </w:rPr>
      </w:pPr>
    </w:p>
    <w:p w14:paraId="374DE34F" w14:textId="421624FE" w:rsidR="00D9219D" w:rsidRDefault="00D9219D" w:rsidP="00D9219D">
      <w:pPr>
        <w:pStyle w:val="Paragraphedeliste"/>
        <w:spacing w:after="200" w:line="276" w:lineRule="auto"/>
        <w:ind w:left="707"/>
        <w:contextualSpacing/>
        <w:rPr>
          <w:rFonts w:asciiTheme="minorHAnsi" w:eastAsiaTheme="minorEastAsia" w:hAnsiTheme="minorHAnsi" w:cstheme="minorHAnsi"/>
          <w:iCs/>
          <w:noProof/>
          <w:lang w:val="en-US"/>
        </w:rPr>
      </w:pPr>
    </w:p>
    <w:p w14:paraId="6695EF33" w14:textId="77777777" w:rsidR="00D9219D" w:rsidRDefault="00D9219D" w:rsidP="00D9219D">
      <w:pPr>
        <w:pStyle w:val="Paragraphedeliste"/>
        <w:spacing w:after="200" w:line="276" w:lineRule="auto"/>
        <w:ind w:left="707"/>
        <w:contextualSpacing/>
        <w:rPr>
          <w:rFonts w:asciiTheme="minorHAnsi" w:hAnsiTheme="minorHAnsi"/>
          <w:noProof/>
        </w:rPr>
      </w:pPr>
    </w:p>
    <w:tbl>
      <w:tblPr>
        <w:tblStyle w:val="Grilledutableau"/>
        <w:tblW w:w="0" w:type="auto"/>
        <w:tblLook w:val="04A0" w:firstRow="1" w:lastRow="0" w:firstColumn="1" w:lastColumn="0" w:noHBand="0" w:noVBand="1"/>
      </w:tblPr>
      <w:tblGrid>
        <w:gridCol w:w="9062"/>
      </w:tblGrid>
      <w:tr w:rsidR="00595B76" w14:paraId="7AE57119" w14:textId="77777777" w:rsidTr="00595B76">
        <w:tc>
          <w:tcPr>
            <w:tcW w:w="9062" w:type="dxa"/>
            <w:tcBorders>
              <w:top w:val="single" w:sz="4" w:space="0" w:color="auto"/>
              <w:left w:val="single" w:sz="4" w:space="0" w:color="auto"/>
              <w:bottom w:val="single" w:sz="4" w:space="0" w:color="auto"/>
              <w:right w:val="single" w:sz="4" w:space="0" w:color="auto"/>
            </w:tcBorders>
          </w:tcPr>
          <w:p w14:paraId="53FCCEDC" w14:textId="77777777" w:rsidR="00595B76" w:rsidRDefault="00595B76">
            <w:pPr>
              <w:pStyle w:val="Corpsdetexte"/>
              <w:spacing w:after="142" w:line="240" w:lineRule="auto"/>
              <w:rPr>
                <w:rFonts w:cstheme="minorHAnsi"/>
              </w:rPr>
            </w:pPr>
          </w:p>
          <w:p w14:paraId="5E512B6C" w14:textId="77777777" w:rsidR="00FB4C95" w:rsidRDefault="00FB4C95">
            <w:pPr>
              <w:pStyle w:val="Corpsdetexte"/>
              <w:spacing w:after="142" w:line="240" w:lineRule="auto"/>
              <w:rPr>
                <w:rFonts w:cstheme="minorHAnsi"/>
              </w:rPr>
            </w:pPr>
            <w:r>
              <w:rPr>
                <w:rFonts w:cstheme="minorHAnsi"/>
              </w:rPr>
              <w:t>L’enseignement à distance fera appel aux outils suivants :</w:t>
            </w:r>
          </w:p>
          <w:p w14:paraId="6AFBC478" w14:textId="77777777" w:rsidR="00FB4C95" w:rsidRDefault="00FB4C95" w:rsidP="00FB4C95">
            <w:pPr>
              <w:pStyle w:val="Paragraphedeliste"/>
              <w:numPr>
                <w:ilvl w:val="0"/>
                <w:numId w:val="5"/>
              </w:numPr>
              <w:spacing w:after="200" w:line="276" w:lineRule="auto"/>
              <w:contextualSpacing/>
              <w:rPr>
                <w:rFonts w:asciiTheme="minorHAnsi" w:hAnsiTheme="minorHAnsi"/>
                <w:noProof/>
              </w:rPr>
            </w:pPr>
            <w:r>
              <w:rPr>
                <w:rFonts w:asciiTheme="minorHAnsi" w:hAnsiTheme="minorHAnsi"/>
                <w:noProof/>
              </w:rPr>
              <w:t xml:space="preserve">Classe en ligne interactive </w:t>
            </w:r>
          </w:p>
          <w:p w14:paraId="57AD218F" w14:textId="4AAD6DF3" w:rsidR="00FB4C95" w:rsidRDefault="00FB4C95" w:rsidP="00FB4C95">
            <w:pPr>
              <w:pStyle w:val="Paragraphedeliste"/>
              <w:numPr>
                <w:ilvl w:val="0"/>
                <w:numId w:val="5"/>
              </w:numPr>
              <w:spacing w:after="200" w:line="276" w:lineRule="auto"/>
              <w:contextualSpacing/>
              <w:rPr>
                <w:rFonts w:asciiTheme="minorHAnsi" w:hAnsiTheme="minorHAnsi"/>
                <w:noProof/>
              </w:rPr>
            </w:pPr>
            <w:r>
              <w:rPr>
                <w:rFonts w:asciiTheme="minorHAnsi" w:hAnsiTheme="minorHAnsi"/>
                <w:noProof/>
              </w:rPr>
              <w:t xml:space="preserve">Vidéo enregistrée de la présentation du matériel pédagogique </w:t>
            </w:r>
          </w:p>
          <w:p w14:paraId="7A5FE056" w14:textId="7E8B1E2F" w:rsidR="00FB4C95" w:rsidRDefault="00FB4C95" w:rsidP="00FB4C95">
            <w:pPr>
              <w:pStyle w:val="Paragraphedeliste"/>
              <w:numPr>
                <w:ilvl w:val="0"/>
                <w:numId w:val="5"/>
              </w:numPr>
              <w:spacing w:after="200" w:line="276" w:lineRule="auto"/>
              <w:contextualSpacing/>
              <w:rPr>
                <w:rFonts w:asciiTheme="minorHAnsi" w:hAnsiTheme="minorHAnsi"/>
                <w:noProof/>
              </w:rPr>
            </w:pPr>
            <w:r>
              <w:rPr>
                <w:rFonts w:asciiTheme="minorHAnsi" w:hAnsiTheme="minorHAnsi"/>
                <w:noProof/>
              </w:rPr>
              <w:t xml:space="preserve">QCM et exercices en ligne </w:t>
            </w:r>
          </w:p>
          <w:p w14:paraId="3A11E178" w14:textId="53937CA8" w:rsidR="00FB4C95" w:rsidRDefault="00FB4C95" w:rsidP="00FB4C95">
            <w:pPr>
              <w:pStyle w:val="Paragraphedeliste"/>
              <w:numPr>
                <w:ilvl w:val="0"/>
                <w:numId w:val="5"/>
              </w:numPr>
              <w:spacing w:after="200" w:line="276" w:lineRule="auto"/>
              <w:contextualSpacing/>
              <w:rPr>
                <w:rFonts w:asciiTheme="minorHAnsi" w:hAnsiTheme="minorHAnsi"/>
                <w:noProof/>
              </w:rPr>
            </w:pPr>
            <w:r>
              <w:rPr>
                <w:rFonts w:asciiTheme="minorHAnsi" w:hAnsiTheme="minorHAnsi"/>
                <w:noProof/>
              </w:rPr>
              <w:t>TD / APP à distance</w:t>
            </w:r>
          </w:p>
          <w:p w14:paraId="0CE177D6" w14:textId="77777777" w:rsidR="00595B76" w:rsidRDefault="00595B76">
            <w:pPr>
              <w:pStyle w:val="Corpsdetexte"/>
              <w:spacing w:after="142" w:line="240" w:lineRule="auto"/>
              <w:rPr>
                <w:rFonts w:cstheme="minorHAnsi"/>
              </w:rPr>
            </w:pPr>
          </w:p>
          <w:p w14:paraId="40BF0311" w14:textId="77777777" w:rsidR="00595B76" w:rsidRDefault="00595B76">
            <w:pPr>
              <w:pStyle w:val="Corpsdetexte"/>
              <w:spacing w:after="142" w:line="240" w:lineRule="auto"/>
              <w:rPr>
                <w:rFonts w:cstheme="minorHAnsi"/>
              </w:rPr>
            </w:pPr>
          </w:p>
        </w:tc>
      </w:tr>
    </w:tbl>
    <w:p w14:paraId="4F30C8B0" w14:textId="77777777" w:rsidR="00415E16" w:rsidRDefault="00415E16"/>
    <w:sectPr w:rsidR="00415E16" w:rsidSect="009B6EED">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A311C" w14:textId="77777777" w:rsidR="00024801" w:rsidRDefault="00024801">
      <w:pPr>
        <w:spacing w:after="0" w:line="240" w:lineRule="auto"/>
      </w:pPr>
      <w:r>
        <w:separator/>
      </w:r>
    </w:p>
  </w:endnote>
  <w:endnote w:type="continuationSeparator" w:id="0">
    <w:p w14:paraId="0ECAE2D1" w14:textId="77777777" w:rsidR="00024801" w:rsidRDefault="0002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22740" w14:textId="77777777" w:rsidR="00024801" w:rsidRDefault="00024801">
      <w:pPr>
        <w:spacing w:after="0" w:line="240" w:lineRule="auto"/>
      </w:pPr>
      <w:r>
        <w:separator/>
      </w:r>
    </w:p>
  </w:footnote>
  <w:footnote w:type="continuationSeparator" w:id="0">
    <w:p w14:paraId="1E47E89E" w14:textId="77777777" w:rsidR="00024801" w:rsidRDefault="00024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FB4C" w14:textId="77777777" w:rsidR="00E702CF" w:rsidRDefault="00BE2207">
    <w:pPr>
      <w:pStyle w:val="En-tte"/>
    </w:pPr>
    <w:r w:rsidRPr="00DD7CD3">
      <w:rPr>
        <w:noProof/>
        <w:lang w:eastAsia="fr-FR"/>
      </w:rPr>
      <w:drawing>
        <wp:anchor distT="0" distB="0" distL="114300" distR="114300" simplePos="0" relativeHeight="251660288" behindDoc="1" locked="0" layoutInCell="1" allowOverlap="1" wp14:anchorId="38BB835F" wp14:editId="0CABA5C9">
          <wp:simplePos x="0" y="0"/>
          <wp:positionH relativeFrom="column">
            <wp:posOffset>5202555</wp:posOffset>
          </wp:positionH>
          <wp:positionV relativeFrom="paragraph">
            <wp:posOffset>-217170</wp:posOffset>
          </wp:positionV>
          <wp:extent cx="734060" cy="741680"/>
          <wp:effectExtent l="0" t="0" r="8890" b="1270"/>
          <wp:wrapThrough wrapText="bothSides">
            <wp:wrapPolygon edited="0">
              <wp:start x="0" y="0"/>
              <wp:lineTo x="0" y="21082"/>
              <wp:lineTo x="21301" y="21082"/>
              <wp:lineTo x="21301"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vToulouse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741680"/>
                  </a:xfrm>
                  <a:prstGeom prst="rect">
                    <a:avLst/>
                  </a:prstGeom>
                </pic:spPr>
              </pic:pic>
            </a:graphicData>
          </a:graphic>
          <wp14:sizeRelH relativeFrom="page">
            <wp14:pctWidth>0</wp14:pctWidth>
          </wp14:sizeRelH>
          <wp14:sizeRelV relativeFrom="page">
            <wp14:pctHeight>0</wp14:pctHeight>
          </wp14:sizeRelV>
        </wp:anchor>
      </w:drawing>
    </w:r>
    <w:r w:rsidR="00AA30BD">
      <w:rPr>
        <w:noProof/>
        <w:lang w:eastAsia="fr-FR"/>
      </w:rPr>
      <w:drawing>
        <wp:inline distT="0" distB="0" distL="0" distR="0" wp14:anchorId="3003D46E" wp14:editId="1DF95395">
          <wp:extent cx="1904762" cy="828571"/>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E_small.png"/>
                  <pic:cNvPicPr/>
                </pic:nvPicPr>
                <pic:blipFill>
                  <a:blip r:embed="rId2">
                    <a:extLst>
                      <a:ext uri="{28A0092B-C50C-407E-A947-70E740481C1C}">
                        <a14:useLocalDpi xmlns:a14="http://schemas.microsoft.com/office/drawing/2010/main" val="0"/>
                      </a:ext>
                    </a:extLst>
                  </a:blip>
                  <a:stretch>
                    <a:fillRect/>
                  </a:stretch>
                </pic:blipFill>
                <pic:spPr>
                  <a:xfrm>
                    <a:off x="0" y="0"/>
                    <a:ext cx="1904762" cy="828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6BC1"/>
    <w:multiLevelType w:val="hybridMultilevel"/>
    <w:tmpl w:val="46268D10"/>
    <w:lvl w:ilvl="0" w:tplc="04090001">
      <w:start w:val="1"/>
      <w:numFmt w:val="bullet"/>
      <w:lvlText w:val=""/>
      <w:lvlJc w:val="left"/>
      <w:pPr>
        <w:tabs>
          <w:tab w:val="num" w:pos="720"/>
        </w:tabs>
        <w:ind w:left="720" w:hanging="360"/>
      </w:pPr>
      <w:rPr>
        <w:rFonts w:ascii="Symbol" w:hAnsi="Symbol" w:hint="default"/>
      </w:r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EBD6483"/>
    <w:multiLevelType w:val="hybridMultilevel"/>
    <w:tmpl w:val="A2B800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E5103ED"/>
    <w:multiLevelType w:val="hybridMultilevel"/>
    <w:tmpl w:val="81DA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B2607"/>
    <w:multiLevelType w:val="hybridMultilevel"/>
    <w:tmpl w:val="7382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0040D"/>
    <w:multiLevelType w:val="multilevel"/>
    <w:tmpl w:val="3448104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07"/>
    <w:rsid w:val="00024801"/>
    <w:rsid w:val="00067FE9"/>
    <w:rsid w:val="00115566"/>
    <w:rsid w:val="001E087B"/>
    <w:rsid w:val="00307227"/>
    <w:rsid w:val="0032069C"/>
    <w:rsid w:val="00370215"/>
    <w:rsid w:val="00415E16"/>
    <w:rsid w:val="005005D7"/>
    <w:rsid w:val="00595B76"/>
    <w:rsid w:val="007C525D"/>
    <w:rsid w:val="0083003B"/>
    <w:rsid w:val="009A072F"/>
    <w:rsid w:val="009B6EED"/>
    <w:rsid w:val="00AA30BD"/>
    <w:rsid w:val="00BE2207"/>
    <w:rsid w:val="00C91DFD"/>
    <w:rsid w:val="00D9219D"/>
    <w:rsid w:val="00EF5E54"/>
    <w:rsid w:val="00F02309"/>
    <w:rsid w:val="00F11A26"/>
    <w:rsid w:val="00FB4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712E8"/>
  <w15:docId w15:val="{90DD49D1-CE17-4A99-8353-80CD5C30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20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2207"/>
    <w:pPr>
      <w:spacing w:after="0" w:line="240" w:lineRule="auto"/>
    </w:pPr>
    <w:rPr>
      <w:rFonts w:asciiTheme="minorHAnsi" w:eastAsiaTheme="minorEastAsia" w:hAnsiTheme="minorHAns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E2207"/>
    <w:pPr>
      <w:tabs>
        <w:tab w:val="center" w:pos="4536"/>
        <w:tab w:val="right" w:pos="9072"/>
      </w:tabs>
      <w:spacing w:after="0" w:line="240" w:lineRule="auto"/>
    </w:pPr>
  </w:style>
  <w:style w:type="character" w:customStyle="1" w:styleId="En-tteCar">
    <w:name w:val="En-tête Car"/>
    <w:basedOn w:val="Policepardfaut"/>
    <w:link w:val="En-tte"/>
    <w:uiPriority w:val="99"/>
    <w:rsid w:val="00BE2207"/>
  </w:style>
  <w:style w:type="paragraph" w:styleId="Pieddepage">
    <w:name w:val="footer"/>
    <w:basedOn w:val="Normal"/>
    <w:link w:val="PieddepageCar"/>
    <w:uiPriority w:val="99"/>
    <w:unhideWhenUsed/>
    <w:rsid w:val="009B6E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6EED"/>
  </w:style>
  <w:style w:type="character" w:customStyle="1" w:styleId="Titre1Car">
    <w:name w:val="Titre 1 Car"/>
    <w:basedOn w:val="Policepardfaut"/>
    <w:link w:val="Titre1"/>
    <w:uiPriority w:val="9"/>
    <w:rsid w:val="0032069C"/>
    <w:rPr>
      <w:rFonts w:ascii="Times New Roman" w:eastAsia="Times New Roman" w:hAnsi="Times New Roman" w:cs="Times New Roman"/>
      <w:b/>
      <w:bCs/>
      <w:kern w:val="36"/>
      <w:sz w:val="48"/>
      <w:szCs w:val="48"/>
      <w:lang w:eastAsia="fr-FR"/>
    </w:rPr>
  </w:style>
  <w:style w:type="character" w:styleId="Accentuation">
    <w:name w:val="Emphasis"/>
    <w:uiPriority w:val="20"/>
    <w:qFormat/>
    <w:rsid w:val="0032069C"/>
    <w:rPr>
      <w:b/>
      <w:bCs/>
      <w:i w:val="0"/>
      <w:iCs w:val="0"/>
    </w:rPr>
  </w:style>
  <w:style w:type="paragraph" w:styleId="Paragraphedeliste">
    <w:name w:val="List Paragraph"/>
    <w:basedOn w:val="Normal"/>
    <w:uiPriority w:val="34"/>
    <w:qFormat/>
    <w:rsid w:val="0032069C"/>
    <w:pPr>
      <w:spacing w:after="0" w:line="240" w:lineRule="auto"/>
      <w:ind w:left="720"/>
    </w:pPr>
    <w:rPr>
      <w:rFonts w:ascii="Times New Roman" w:eastAsia="Times New Roman" w:hAnsi="Times New Roman" w:cs="Times New Roman"/>
      <w:sz w:val="24"/>
      <w:szCs w:val="24"/>
      <w:lang w:eastAsia="fr-FR"/>
    </w:rPr>
  </w:style>
  <w:style w:type="character" w:customStyle="1" w:styleId="a-size-large">
    <w:name w:val="a-size-large"/>
    <w:basedOn w:val="Policepardfaut"/>
    <w:rsid w:val="0032069C"/>
  </w:style>
  <w:style w:type="character" w:customStyle="1" w:styleId="a-size-medium">
    <w:name w:val="a-size-medium"/>
    <w:basedOn w:val="Policepardfaut"/>
    <w:rsid w:val="0032069C"/>
  </w:style>
  <w:style w:type="character" w:customStyle="1" w:styleId="author">
    <w:name w:val="author"/>
    <w:basedOn w:val="Policepardfaut"/>
    <w:rsid w:val="0032069C"/>
  </w:style>
  <w:style w:type="character" w:customStyle="1" w:styleId="a-color-secondary">
    <w:name w:val="a-color-secondary"/>
    <w:basedOn w:val="Policepardfaut"/>
    <w:rsid w:val="0032069C"/>
  </w:style>
  <w:style w:type="character" w:customStyle="1" w:styleId="a-declarative">
    <w:name w:val="a-declarative"/>
    <w:basedOn w:val="Policepardfaut"/>
    <w:rsid w:val="0032069C"/>
  </w:style>
  <w:style w:type="paragraph" w:styleId="Corpsdetexte">
    <w:name w:val="Body Text"/>
    <w:basedOn w:val="Normal"/>
    <w:link w:val="CorpsdetexteCar"/>
    <w:semiHidden/>
    <w:unhideWhenUsed/>
    <w:rsid w:val="00595B76"/>
    <w:pPr>
      <w:spacing w:after="140" w:line="288" w:lineRule="auto"/>
    </w:pPr>
  </w:style>
  <w:style w:type="character" w:customStyle="1" w:styleId="CorpsdetexteCar">
    <w:name w:val="Corps de texte Car"/>
    <w:basedOn w:val="Policepardfaut"/>
    <w:link w:val="Corpsdetexte"/>
    <w:semiHidden/>
    <w:rsid w:val="0059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197050">
      <w:bodyDiv w:val="1"/>
      <w:marLeft w:val="0"/>
      <w:marRight w:val="0"/>
      <w:marTop w:val="0"/>
      <w:marBottom w:val="0"/>
      <w:divBdr>
        <w:top w:val="none" w:sz="0" w:space="0" w:color="auto"/>
        <w:left w:val="none" w:sz="0" w:space="0" w:color="auto"/>
        <w:bottom w:val="none" w:sz="0" w:space="0" w:color="auto"/>
        <w:right w:val="none" w:sz="0" w:space="0" w:color="auto"/>
      </w:divBdr>
    </w:div>
    <w:div w:id="12467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5692</Characters>
  <Application>Microsoft Office Word</Application>
  <DocSecurity>4</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UT1</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Concina</dc:creator>
  <cp:keywords/>
  <dc:description/>
  <cp:lastModifiedBy>REBECA DE LAS HERAS DE PABLO</cp:lastModifiedBy>
  <cp:revision>2</cp:revision>
  <dcterms:created xsi:type="dcterms:W3CDTF">2021-10-19T12:23:00Z</dcterms:created>
  <dcterms:modified xsi:type="dcterms:W3CDTF">2021-10-19T12:23:00Z</dcterms:modified>
</cp:coreProperties>
</file>